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26" w:rsidRDefault="00772626" w:rsidP="00772626">
      <w:pPr>
        <w:pStyle w:val="NoSpacing"/>
        <w:jc w:val="center"/>
        <w:rPr>
          <w:rFonts w:ascii="Arial Black" w:hAnsi="Arial Black"/>
          <w:sz w:val="28"/>
        </w:rPr>
      </w:pPr>
    </w:p>
    <w:p w:rsidR="00772626" w:rsidRPr="000D0A5C" w:rsidRDefault="00772626" w:rsidP="00772626">
      <w:pPr>
        <w:pStyle w:val="NoSpacing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FEDERAL FACILITY</w:t>
      </w:r>
      <w:r w:rsidRPr="000D0A5C">
        <w:rPr>
          <w:rFonts w:ascii="Arial Black" w:hAnsi="Arial Black"/>
          <w:sz w:val="28"/>
        </w:rPr>
        <w:t xml:space="preserve"> ASSESSMENT GUIDE</w:t>
      </w:r>
    </w:p>
    <w:p w:rsidR="00DD3504" w:rsidRPr="001D7D24" w:rsidRDefault="00772626" w:rsidP="001D7D24">
      <w:pPr>
        <w:ind w:left="0"/>
        <w:jc w:val="center"/>
        <w:rPr>
          <w:rFonts w:asciiTheme="majorHAnsi" w:hAnsiTheme="majorHAnsi"/>
          <w:b/>
          <w:sz w:val="28"/>
        </w:rPr>
      </w:pPr>
      <w:r>
        <w:rPr>
          <w:rFonts w:ascii="Arial Black" w:hAnsi="Arial Black"/>
          <w:sz w:val="28"/>
        </w:rPr>
        <w:t>Metering Site Assessment Guidance</w:t>
      </w:r>
    </w:p>
    <w:p w:rsidR="001D7D24" w:rsidRDefault="001D7D24" w:rsidP="001D7D24">
      <w:pPr>
        <w:jc w:val="center"/>
        <w:rPr>
          <w:rFonts w:asciiTheme="majorHAnsi" w:hAnsiTheme="majorHAnsi"/>
          <w:b/>
        </w:rPr>
      </w:pPr>
    </w:p>
    <w:p w:rsidR="008C7660" w:rsidRDefault="008C7660" w:rsidP="001D7D24">
      <w:pPr>
        <w:jc w:val="center"/>
        <w:rPr>
          <w:rFonts w:asciiTheme="majorHAnsi" w:hAnsiTheme="majorHAnsi"/>
          <w:b/>
        </w:rPr>
        <w:sectPr w:rsidR="008C7660" w:rsidSect="00C41161">
          <w:footerReference w:type="default" r:id="rId8"/>
          <w:headerReference w:type="first" r:id="rId9"/>
          <w:pgSz w:w="12240" w:h="15840" w:code="1"/>
          <w:pgMar w:top="720" w:right="720" w:bottom="720" w:left="720" w:header="1397" w:footer="432" w:gutter="0"/>
          <w:cols w:space="720"/>
          <w:noEndnote/>
          <w:titlePg/>
          <w:docGrid w:linePitch="326"/>
        </w:sectPr>
      </w:pPr>
    </w:p>
    <w:p w:rsidR="001D7D24" w:rsidRPr="00772626" w:rsidRDefault="001D7D24" w:rsidP="001D7D24">
      <w:pPr>
        <w:ind w:left="0"/>
        <w:rPr>
          <w:b/>
          <w:sz w:val="20"/>
          <w:szCs w:val="20"/>
        </w:rPr>
      </w:pPr>
      <w:r w:rsidRPr="00772626">
        <w:rPr>
          <w:b/>
          <w:sz w:val="20"/>
          <w:szCs w:val="20"/>
        </w:rPr>
        <w:lastRenderedPageBreak/>
        <w:t xml:space="preserve">General </w:t>
      </w:r>
      <w:r w:rsidR="00654ABD" w:rsidRPr="00772626">
        <w:rPr>
          <w:b/>
          <w:sz w:val="20"/>
          <w:szCs w:val="20"/>
        </w:rPr>
        <w:t>Automated Metering</w:t>
      </w:r>
      <w:r w:rsidRPr="00772626">
        <w:rPr>
          <w:b/>
          <w:sz w:val="20"/>
          <w:szCs w:val="20"/>
        </w:rPr>
        <w:t xml:space="preserve"> Assessment </w:t>
      </w:r>
      <w:r w:rsidR="00081E5D" w:rsidRPr="00772626">
        <w:rPr>
          <w:b/>
          <w:sz w:val="20"/>
          <w:szCs w:val="20"/>
        </w:rPr>
        <w:t>Procedure</w:t>
      </w:r>
      <w:r w:rsidRPr="00772626">
        <w:rPr>
          <w:b/>
          <w:sz w:val="20"/>
          <w:szCs w:val="20"/>
        </w:rPr>
        <w:t>:</w:t>
      </w:r>
      <w:r w:rsidR="00F41DFF" w:rsidRPr="00772626">
        <w:rPr>
          <w:b/>
          <w:sz w:val="20"/>
          <w:szCs w:val="20"/>
        </w:rPr>
        <w:t xml:space="preserve"> </w:t>
      </w:r>
    </w:p>
    <w:p w:rsidR="001D7D24" w:rsidRPr="00772626" w:rsidRDefault="001D7D24" w:rsidP="001D7D24">
      <w:pPr>
        <w:ind w:left="0"/>
        <w:rPr>
          <w:b/>
          <w:sz w:val="20"/>
          <w:szCs w:val="20"/>
        </w:rPr>
      </w:pPr>
    </w:p>
    <w:p w:rsidR="00A030F2" w:rsidRPr="00772626" w:rsidRDefault="00654ABD" w:rsidP="008C76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772626">
        <w:rPr>
          <w:sz w:val="20"/>
          <w:szCs w:val="20"/>
        </w:rPr>
        <w:t xml:space="preserve">Conduct a site assessment to determine the current number of standard electric, natural gas, fuel oil, </w:t>
      </w:r>
      <w:r w:rsidR="002E43BC" w:rsidRPr="00772626">
        <w:rPr>
          <w:sz w:val="20"/>
          <w:szCs w:val="20"/>
        </w:rPr>
        <w:t xml:space="preserve">steam, </w:t>
      </w:r>
      <w:r w:rsidRPr="00772626">
        <w:rPr>
          <w:sz w:val="20"/>
          <w:szCs w:val="20"/>
        </w:rPr>
        <w:t>and water meters.</w:t>
      </w:r>
    </w:p>
    <w:p w:rsidR="001D7D24" w:rsidRPr="00772626" w:rsidRDefault="001D7D24" w:rsidP="008C7660">
      <w:pPr>
        <w:ind w:left="360"/>
        <w:rPr>
          <w:sz w:val="20"/>
          <w:szCs w:val="20"/>
        </w:rPr>
      </w:pPr>
    </w:p>
    <w:p w:rsidR="00A030F2" w:rsidRPr="00772626" w:rsidRDefault="00654ABD" w:rsidP="008C76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772626">
        <w:rPr>
          <w:sz w:val="20"/>
          <w:szCs w:val="20"/>
        </w:rPr>
        <w:t>If the facility has a standard</w:t>
      </w:r>
      <w:r w:rsidR="002E43BC" w:rsidRPr="00772626">
        <w:rPr>
          <w:sz w:val="20"/>
          <w:szCs w:val="20"/>
        </w:rPr>
        <w:t xml:space="preserve"> (mechanical meters with no automated meter reading capabilities)</w:t>
      </w:r>
      <w:r w:rsidRPr="00772626">
        <w:rPr>
          <w:sz w:val="20"/>
          <w:szCs w:val="20"/>
        </w:rPr>
        <w:t xml:space="preserve"> electric, natural gas</w:t>
      </w:r>
      <w:r w:rsidR="002E43BC" w:rsidRPr="00772626">
        <w:rPr>
          <w:sz w:val="20"/>
          <w:szCs w:val="20"/>
        </w:rPr>
        <w:t>, fuel oil, steam</w:t>
      </w:r>
      <w:r w:rsidRPr="00772626">
        <w:rPr>
          <w:sz w:val="20"/>
          <w:szCs w:val="20"/>
        </w:rPr>
        <w:t xml:space="preserve"> or water meter</w:t>
      </w:r>
      <w:r w:rsidR="008A51DB" w:rsidRPr="00772626">
        <w:rPr>
          <w:sz w:val="20"/>
          <w:szCs w:val="20"/>
        </w:rPr>
        <w:t>s</w:t>
      </w:r>
      <w:r w:rsidRPr="00772626">
        <w:rPr>
          <w:sz w:val="20"/>
          <w:szCs w:val="20"/>
        </w:rPr>
        <w:t xml:space="preserve">, calculate </w:t>
      </w:r>
      <w:r w:rsidR="00801B45" w:rsidRPr="00772626">
        <w:rPr>
          <w:sz w:val="20"/>
          <w:szCs w:val="20"/>
        </w:rPr>
        <w:t>the cost effectiveness</w:t>
      </w:r>
      <w:r w:rsidR="008A51DB" w:rsidRPr="00772626">
        <w:rPr>
          <w:sz w:val="20"/>
          <w:szCs w:val="20"/>
        </w:rPr>
        <w:t xml:space="preserve"> of installing an advanced meter</w:t>
      </w:r>
      <w:r w:rsidR="00801B45" w:rsidRPr="00772626">
        <w:rPr>
          <w:sz w:val="20"/>
          <w:szCs w:val="20"/>
        </w:rPr>
        <w:t xml:space="preserve"> using the following equation</w:t>
      </w:r>
    </w:p>
    <w:p w:rsidR="00801B45" w:rsidRPr="00772626" w:rsidRDefault="00801B45" w:rsidP="00772626">
      <w:pPr>
        <w:numPr>
          <w:ilvl w:val="0"/>
          <w:numId w:val="5"/>
        </w:numPr>
        <w:rPr>
          <w:sz w:val="20"/>
          <w:szCs w:val="20"/>
        </w:rPr>
      </w:pPr>
      <w:r w:rsidRPr="00772626">
        <w:rPr>
          <w:sz w:val="20"/>
          <w:szCs w:val="20"/>
        </w:rPr>
        <w:t xml:space="preserve">As a first order approximation assume that the meter will reduce the electric, natural gas or water utility costs by 2% </w:t>
      </w:r>
      <w:r w:rsidR="00081E5D" w:rsidRPr="00772626">
        <w:rPr>
          <w:i/>
          <w:color w:val="17365D" w:themeColor="text2" w:themeShade="BF"/>
          <w:sz w:val="20"/>
          <w:szCs w:val="20"/>
        </w:rPr>
        <w:t>(</w:t>
      </w:r>
      <w:r w:rsidRPr="00772626">
        <w:rPr>
          <w:i/>
          <w:color w:val="17365D" w:themeColor="text2" w:themeShade="BF"/>
          <w:sz w:val="20"/>
          <w:szCs w:val="20"/>
        </w:rPr>
        <w:t>See table below</w:t>
      </w:r>
      <w:r w:rsidR="00081E5D" w:rsidRPr="00772626">
        <w:rPr>
          <w:i/>
          <w:color w:val="17365D" w:themeColor="text2" w:themeShade="BF"/>
          <w:sz w:val="20"/>
          <w:szCs w:val="20"/>
        </w:rPr>
        <w:t>)</w:t>
      </w:r>
    </w:p>
    <w:p w:rsidR="00772626" w:rsidRPr="00772626" w:rsidRDefault="00772626" w:rsidP="00772626">
      <w:pPr>
        <w:ind w:left="360"/>
        <w:rPr>
          <w:sz w:val="20"/>
          <w:szCs w:val="20"/>
        </w:rPr>
      </w:pPr>
    </w:p>
    <w:p w:rsidR="00801B45" w:rsidRDefault="00801B45" w:rsidP="00801B45">
      <w:pPr>
        <w:ind w:left="0"/>
        <w:jc w:val="center"/>
        <w:rPr>
          <w:rFonts w:asciiTheme="minorHAnsi" w:hAnsiTheme="minorHAnsi"/>
          <w:sz w:val="18"/>
        </w:rPr>
      </w:pPr>
      <w:r w:rsidRPr="00801B45">
        <w:rPr>
          <w:rFonts w:asciiTheme="minorHAnsi" w:hAnsiTheme="minorHAnsi"/>
          <w:i/>
          <w:noProof/>
          <w:color w:val="17365D" w:themeColor="text2" w:themeShade="BF"/>
          <w:sz w:val="16"/>
        </w:rPr>
        <w:drawing>
          <wp:inline distT="0" distB="0" distL="0" distR="0">
            <wp:extent cx="2329254" cy="2038350"/>
            <wp:effectExtent l="19050" t="19050" r="13896" b="1905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942" t="24889" r="39528" b="29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10" cy="20456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45" w:rsidRPr="00801B45" w:rsidRDefault="00801B45" w:rsidP="00801B45">
      <w:pPr>
        <w:ind w:left="0"/>
        <w:rPr>
          <w:rFonts w:asciiTheme="minorHAnsi" w:hAnsiTheme="minorHAnsi"/>
          <w:sz w:val="8"/>
        </w:rPr>
      </w:pPr>
    </w:p>
    <w:p w:rsidR="00801B45" w:rsidRPr="00772626" w:rsidRDefault="00801B45" w:rsidP="00801B45">
      <w:pPr>
        <w:numPr>
          <w:ilvl w:val="0"/>
          <w:numId w:val="5"/>
        </w:numPr>
        <w:rPr>
          <w:sz w:val="20"/>
          <w:szCs w:val="20"/>
        </w:rPr>
      </w:pPr>
      <w:r w:rsidRPr="00772626">
        <w:rPr>
          <w:sz w:val="20"/>
          <w:szCs w:val="20"/>
        </w:rPr>
        <w:lastRenderedPageBreak/>
        <w:t>Use the following table to approximate the installed cost of the metering system</w:t>
      </w:r>
    </w:p>
    <w:p w:rsidR="00801B45" w:rsidRDefault="00801B45" w:rsidP="00801B45">
      <w:pPr>
        <w:rPr>
          <w:rFonts w:asciiTheme="minorHAnsi" w:hAnsiTheme="minorHAnsi"/>
          <w:sz w:val="18"/>
        </w:rPr>
      </w:pPr>
    </w:p>
    <w:p w:rsidR="00801B45" w:rsidRDefault="00801B45" w:rsidP="00801B45">
      <w:pPr>
        <w:ind w:left="0"/>
        <w:jc w:val="center"/>
        <w:rPr>
          <w:rFonts w:asciiTheme="minorHAnsi" w:hAnsiTheme="minorHAnsi"/>
          <w:sz w:val="18"/>
        </w:rPr>
      </w:pPr>
      <w:r w:rsidRPr="00801B45">
        <w:rPr>
          <w:rFonts w:asciiTheme="minorHAnsi" w:hAnsiTheme="minorHAnsi"/>
          <w:noProof/>
          <w:sz w:val="18"/>
        </w:rPr>
        <w:drawing>
          <wp:inline distT="0" distB="0" distL="0" distR="0">
            <wp:extent cx="2419350" cy="2194401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669" t="21333" r="53580" b="3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9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61" w:rsidRDefault="00C41161" w:rsidP="00C41161">
      <w:pPr>
        <w:ind w:left="0"/>
        <w:rPr>
          <w:sz w:val="20"/>
          <w:szCs w:val="20"/>
        </w:rPr>
      </w:pPr>
    </w:p>
    <w:p w:rsidR="00801B45" w:rsidRPr="00772626" w:rsidRDefault="00801B45" w:rsidP="00801B45">
      <w:pPr>
        <w:numPr>
          <w:ilvl w:val="0"/>
          <w:numId w:val="5"/>
        </w:numPr>
        <w:rPr>
          <w:sz w:val="20"/>
          <w:szCs w:val="20"/>
        </w:rPr>
      </w:pPr>
      <w:r w:rsidRPr="00772626">
        <w:rPr>
          <w:sz w:val="20"/>
          <w:szCs w:val="20"/>
        </w:rPr>
        <w:t>Use the following calculation to determine the cost effectiveness of installing an advanced meter</w:t>
      </w:r>
    </w:p>
    <w:p w:rsidR="00801B45" w:rsidRPr="00772626" w:rsidRDefault="00801B45" w:rsidP="00801B45">
      <w:pPr>
        <w:rPr>
          <w:sz w:val="20"/>
          <w:szCs w:val="20"/>
        </w:rPr>
      </w:pPr>
    </w:p>
    <w:p w:rsidR="00654ABD" w:rsidRDefault="00654ABD" w:rsidP="000C0C70">
      <w:pPr>
        <w:pBdr>
          <w:bottom w:val="single" w:sz="12" w:space="1" w:color="auto"/>
        </w:pBdr>
        <w:ind w:left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inline distT="0" distB="0" distL="0" distR="0">
            <wp:extent cx="2697480" cy="755714"/>
            <wp:effectExtent l="19050" t="19050" r="26670" b="25336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0610" t="27111" r="3745" b="5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7557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26" w:rsidRPr="00772626" w:rsidRDefault="00772626" w:rsidP="000C0C70">
      <w:pPr>
        <w:pBdr>
          <w:bottom w:val="single" w:sz="12" w:space="1" w:color="auto"/>
        </w:pBdr>
        <w:ind w:left="0"/>
        <w:rPr>
          <w:b/>
          <w:sz w:val="20"/>
          <w:szCs w:val="20"/>
        </w:rPr>
      </w:pPr>
    </w:p>
    <w:p w:rsidR="00C41161" w:rsidRDefault="00C41161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br w:type="page"/>
      </w:r>
    </w:p>
    <w:p w:rsidR="00C41161" w:rsidRDefault="00C41161" w:rsidP="000C0C70">
      <w:pPr>
        <w:pBdr>
          <w:bottom w:val="single" w:sz="12" w:space="1" w:color="auto"/>
        </w:pBdr>
        <w:ind w:left="0"/>
        <w:rPr>
          <w:rFonts w:ascii="Arial Black" w:hAnsi="Arial Black"/>
          <w:b/>
          <w:sz w:val="28"/>
          <w:szCs w:val="28"/>
        </w:rPr>
        <w:sectPr w:rsidR="00C41161" w:rsidSect="006749EC">
          <w:type w:val="continuous"/>
          <w:pgSz w:w="12240" w:h="15840" w:code="1"/>
          <w:pgMar w:top="1440" w:right="1440" w:bottom="1440" w:left="1440" w:header="1397" w:footer="432" w:gutter="0"/>
          <w:cols w:num="2" w:space="720"/>
          <w:noEndnote/>
          <w:docGrid w:linePitch="326"/>
        </w:sectPr>
      </w:pPr>
    </w:p>
    <w:p w:rsidR="00C41161" w:rsidRPr="000D0A5C" w:rsidRDefault="00C41161" w:rsidP="00C41161">
      <w:pPr>
        <w:pStyle w:val="NoSpacing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t>FEDERAL FACILITY</w:t>
      </w:r>
      <w:r w:rsidRPr="000D0A5C">
        <w:rPr>
          <w:rFonts w:ascii="Arial Black" w:hAnsi="Arial Black"/>
          <w:sz w:val="28"/>
        </w:rPr>
        <w:t xml:space="preserve"> ASSESSMENT GUIDE</w:t>
      </w:r>
    </w:p>
    <w:p w:rsidR="000C0C70" w:rsidRPr="00772626" w:rsidRDefault="00C41161" w:rsidP="00C41161">
      <w:pPr>
        <w:ind w:left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sz w:val="28"/>
        </w:rPr>
        <w:t xml:space="preserve">Metering </w:t>
      </w:r>
      <w:r w:rsidR="000C0C70" w:rsidRPr="00772626">
        <w:rPr>
          <w:rFonts w:ascii="Arial Black" w:hAnsi="Arial Black"/>
          <w:b/>
          <w:sz w:val="28"/>
          <w:szCs w:val="28"/>
        </w:rPr>
        <w:t>Checklist</w:t>
      </w:r>
    </w:p>
    <w:p w:rsidR="00C41161" w:rsidRDefault="00C41161" w:rsidP="000C0C70">
      <w:pPr>
        <w:ind w:left="0"/>
        <w:rPr>
          <w:rFonts w:ascii="Arial Narrow" w:hAnsi="Arial Narrow"/>
          <w:b/>
          <w:sz w:val="12"/>
        </w:rPr>
      </w:pPr>
    </w:p>
    <w:p w:rsidR="00C41161" w:rsidRDefault="00910FEB" w:rsidP="000C0C70">
      <w:pPr>
        <w:ind w:left="0"/>
        <w:rPr>
          <w:rFonts w:ascii="Arial Narrow" w:hAnsi="Arial Narrow"/>
          <w:b/>
          <w:sz w:val="12"/>
        </w:rPr>
      </w:pPr>
      <w:r>
        <w:rPr>
          <w:rFonts w:ascii="Arial Narrow" w:hAnsi="Arial Narrow"/>
          <w:b/>
          <w:noProof/>
          <w:sz w:val="12"/>
        </w:rPr>
        <w:pict>
          <v:line id="_x0000_s1030" style="position:absolute;z-index:251662336" from="0,3.05pt" to="474pt,3.05pt" wrapcoords="1 1 633 1 633 1 1 1 1 1">
            <w10:wrap type="tight"/>
          </v:line>
        </w:pict>
      </w:r>
    </w:p>
    <w:p w:rsidR="000C0C70" w:rsidRPr="004B4D9E" w:rsidRDefault="000C0C70" w:rsidP="000C0C70">
      <w:pPr>
        <w:ind w:left="0"/>
        <w:rPr>
          <w:rFonts w:ascii="Arial Narrow" w:hAnsi="Arial Narrow"/>
          <w:b/>
          <w:sz w:val="12"/>
        </w:rPr>
      </w:pPr>
    </w:p>
    <w:p w:rsidR="006749EC" w:rsidRPr="00772626" w:rsidRDefault="00910FEB" w:rsidP="0077262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.65pt;margin-top:3.45pt;width:22.85pt;height:22.85pt;z-index:-251655168;mso-wrap-distance-bottom:108pt" wrapcoords="-1440 -1440 -1440 22320 23040 22320 23040 -1440 -1440 -1440" strokecolor="#4f81bd" strokeweight="2.5pt">
            <v:shadow color="#868686"/>
            <w10:wrap type="square"/>
          </v:rect>
        </w:pict>
      </w:r>
      <w:r w:rsidR="006749EC" w:rsidRPr="00772626">
        <w:rPr>
          <w:b/>
          <w:sz w:val="20"/>
          <w:szCs w:val="20"/>
        </w:rPr>
        <w:t xml:space="preserve">Install </w:t>
      </w:r>
      <w:r w:rsidR="008A51DB" w:rsidRPr="00772626">
        <w:rPr>
          <w:b/>
          <w:sz w:val="20"/>
          <w:szCs w:val="20"/>
        </w:rPr>
        <w:t>Advanced Electricity</w:t>
      </w:r>
      <w:r w:rsidR="002E43BC" w:rsidRPr="00772626">
        <w:rPr>
          <w:b/>
          <w:sz w:val="20"/>
          <w:szCs w:val="20"/>
        </w:rPr>
        <w:t>, Natural Gas, and Steam</w:t>
      </w:r>
      <w:r w:rsidR="006749EC" w:rsidRPr="00772626">
        <w:rPr>
          <w:b/>
          <w:sz w:val="20"/>
          <w:szCs w:val="20"/>
        </w:rPr>
        <w:t xml:space="preserve"> Metering</w:t>
      </w:r>
    </w:p>
    <w:p w:rsidR="006749EC" w:rsidRPr="00772626" w:rsidRDefault="008A51DB" w:rsidP="00772626">
      <w:pPr>
        <w:autoSpaceDE w:val="0"/>
        <w:autoSpaceDN w:val="0"/>
        <w:adjustRightInd w:val="0"/>
        <w:ind w:left="0"/>
        <w:rPr>
          <w:sz w:val="20"/>
          <w:szCs w:val="20"/>
        </w:rPr>
      </w:pPr>
      <w:r w:rsidRPr="00772626">
        <w:rPr>
          <w:sz w:val="20"/>
          <w:szCs w:val="20"/>
        </w:rPr>
        <w:t xml:space="preserve">Advanced meters are those that have the capability to measure and record interval data (at least hourly for electricity) and communicate the data to a remote location in a format that can be easily integrated into an advanced metering system. </w:t>
      </w:r>
      <w:r w:rsidR="002E43BC" w:rsidRPr="00772626">
        <w:rPr>
          <w:sz w:val="20"/>
          <w:szCs w:val="20"/>
        </w:rPr>
        <w:t xml:space="preserve">For electrical meters, they </w:t>
      </w:r>
      <w:r w:rsidRPr="00772626">
        <w:rPr>
          <w:sz w:val="20"/>
          <w:szCs w:val="20"/>
        </w:rPr>
        <w:t xml:space="preserve">measure electrical demand (kW) over a predetermined interval—commonly every 15 minutes to match utility billing intervals. </w:t>
      </w:r>
      <w:r w:rsidR="006749EC" w:rsidRPr="00772626">
        <w:rPr>
          <w:sz w:val="20"/>
          <w:szCs w:val="20"/>
        </w:rPr>
        <w:t>This data can be used to measure, verify, and optimize building performance, identify retrofit projects, monitor power quality problems, and develop energy use indices (EUI).</w:t>
      </w:r>
      <w:r w:rsidR="00772626">
        <w:rPr>
          <w:sz w:val="20"/>
          <w:szCs w:val="20"/>
        </w:rPr>
        <w:t xml:space="preserve"> </w:t>
      </w:r>
    </w:p>
    <w:p w:rsidR="006749EC" w:rsidRPr="00772626" w:rsidRDefault="006749EC" w:rsidP="00772626">
      <w:pPr>
        <w:ind w:left="0"/>
        <w:rPr>
          <w:sz w:val="20"/>
          <w:szCs w:val="20"/>
        </w:rPr>
      </w:pPr>
    </w:p>
    <w:p w:rsidR="006749EC" w:rsidRDefault="006749EC" w:rsidP="00772626">
      <w:pPr>
        <w:ind w:left="0"/>
        <w:rPr>
          <w:sz w:val="20"/>
          <w:szCs w:val="20"/>
        </w:rPr>
      </w:pPr>
      <w:r w:rsidRPr="00772626">
        <w:rPr>
          <w:sz w:val="20"/>
          <w:szCs w:val="20"/>
        </w:rPr>
        <w:t>Walk through each building or facility and identify the number and type of electrical</w:t>
      </w:r>
      <w:r w:rsidR="002E43BC" w:rsidRPr="00772626">
        <w:rPr>
          <w:sz w:val="20"/>
          <w:szCs w:val="20"/>
        </w:rPr>
        <w:t>, natural gas, fuel oil, and steam</w:t>
      </w:r>
      <w:r w:rsidRPr="00772626">
        <w:rPr>
          <w:sz w:val="20"/>
          <w:szCs w:val="20"/>
        </w:rPr>
        <w:t xml:space="preserve"> meters. Identify the meters that need to be retrofit with a solid state meter</w:t>
      </w:r>
      <w:r w:rsidR="002E43BC" w:rsidRPr="00772626">
        <w:rPr>
          <w:sz w:val="20"/>
          <w:szCs w:val="20"/>
        </w:rPr>
        <w:t xml:space="preserve"> with automated metering reading and data collection capability</w:t>
      </w:r>
      <w:r w:rsidRPr="00772626">
        <w:rPr>
          <w:sz w:val="20"/>
          <w:szCs w:val="20"/>
        </w:rPr>
        <w:t>.</w:t>
      </w:r>
    </w:p>
    <w:p w:rsidR="00C41161" w:rsidRDefault="00C41161" w:rsidP="00772626">
      <w:pPr>
        <w:ind w:left="0"/>
        <w:rPr>
          <w:sz w:val="20"/>
          <w:szCs w:val="20"/>
        </w:rPr>
      </w:pPr>
    </w:p>
    <w:p w:rsidR="00C41161" w:rsidRPr="00C41161" w:rsidRDefault="00910FEB" w:rsidP="00C41161">
      <w:pPr>
        <w:autoSpaceDE w:val="0"/>
        <w:autoSpaceDN w:val="0"/>
        <w:adjustRightInd w:val="0"/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2" style="position:absolute;margin-left:-.1pt;margin-top:3.4pt;width:22.85pt;height:22.85pt;z-index:251664384;mso-wrap-distance-bottom:1in" strokecolor="#4f81bd" strokeweight="2.5pt">
            <v:shadow color="#868686"/>
            <w10:wrap type="square"/>
          </v:rect>
        </w:pict>
      </w:r>
      <w:r w:rsidR="00C41161" w:rsidRPr="00C41161">
        <w:rPr>
          <w:b/>
          <w:sz w:val="20"/>
          <w:szCs w:val="20"/>
        </w:rPr>
        <w:t>Install Smart Energy Metering</w:t>
      </w:r>
    </w:p>
    <w:p w:rsidR="00C41161" w:rsidRPr="00C41161" w:rsidRDefault="00C41161" w:rsidP="00C41161">
      <w:pPr>
        <w:autoSpaceDE w:val="0"/>
        <w:autoSpaceDN w:val="0"/>
        <w:adjustRightInd w:val="0"/>
        <w:ind w:left="0"/>
        <w:rPr>
          <w:sz w:val="20"/>
          <w:szCs w:val="20"/>
        </w:rPr>
      </w:pPr>
      <w:r w:rsidRPr="00C41161">
        <w:rPr>
          <w:sz w:val="20"/>
          <w:szCs w:val="20"/>
        </w:rPr>
        <w:t>Smart energy metering (solid state or digital) can provide more accurate and more detailed information about energy use and power quality.</w:t>
      </w:r>
      <w:r>
        <w:rPr>
          <w:sz w:val="20"/>
          <w:szCs w:val="20"/>
        </w:rPr>
        <w:t xml:space="preserve"> </w:t>
      </w:r>
      <w:r w:rsidRPr="00C41161">
        <w:rPr>
          <w:sz w:val="20"/>
          <w:szCs w:val="20"/>
        </w:rPr>
        <w:t>This data can be used to measure, verify, and optimize building performance, identify retrofit projects, monitor power quality problems, and develop energy use indices (EUI).</w:t>
      </w:r>
      <w:r>
        <w:rPr>
          <w:sz w:val="20"/>
          <w:szCs w:val="20"/>
        </w:rPr>
        <w:t xml:space="preserve"> </w:t>
      </w:r>
    </w:p>
    <w:p w:rsidR="00C41161" w:rsidRPr="00C41161" w:rsidRDefault="00C41161" w:rsidP="00C41161">
      <w:pPr>
        <w:autoSpaceDE w:val="0"/>
        <w:autoSpaceDN w:val="0"/>
        <w:adjustRightInd w:val="0"/>
        <w:ind w:left="0"/>
        <w:rPr>
          <w:sz w:val="20"/>
          <w:szCs w:val="20"/>
        </w:rPr>
      </w:pPr>
    </w:p>
    <w:p w:rsidR="00C41161" w:rsidRPr="00772626" w:rsidRDefault="00C41161" w:rsidP="00C41161">
      <w:pPr>
        <w:autoSpaceDE w:val="0"/>
        <w:autoSpaceDN w:val="0"/>
        <w:adjustRightInd w:val="0"/>
        <w:ind w:left="0"/>
        <w:rPr>
          <w:sz w:val="20"/>
          <w:szCs w:val="20"/>
        </w:rPr>
      </w:pPr>
      <w:r w:rsidRPr="00C41161">
        <w:rPr>
          <w:sz w:val="20"/>
          <w:szCs w:val="20"/>
        </w:rPr>
        <w:t>Walk through each building or facility and identify the number and type of electrical meters. Identify the electrical meters that need to be retrofit with a solid state meter.</w:t>
      </w:r>
    </w:p>
    <w:p w:rsidR="006749EC" w:rsidRPr="00772626" w:rsidRDefault="006749EC" w:rsidP="00772626">
      <w:pPr>
        <w:ind w:left="0"/>
        <w:rPr>
          <w:sz w:val="20"/>
          <w:szCs w:val="20"/>
        </w:rPr>
      </w:pPr>
    </w:p>
    <w:p w:rsidR="006749EC" w:rsidRPr="00772626" w:rsidRDefault="00910FEB" w:rsidP="0077262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1" style="position:absolute;margin-left:.65pt;margin-top:3.45pt;width:22.85pt;height:22.85pt;z-index:251663360;mso-wrap-distance-bottom:21.6pt" strokecolor="#4f81bd" strokeweight="2.5pt">
            <v:shadow color="#868686"/>
            <w10:wrap type="square"/>
          </v:rect>
        </w:pict>
      </w:r>
      <w:r w:rsidR="006749EC" w:rsidRPr="00772626">
        <w:rPr>
          <w:b/>
          <w:sz w:val="20"/>
          <w:szCs w:val="20"/>
        </w:rPr>
        <w:t>Install Smart Water Metering</w:t>
      </w:r>
    </w:p>
    <w:p w:rsidR="006749EC" w:rsidRPr="00772626" w:rsidRDefault="006749EC" w:rsidP="00772626">
      <w:pPr>
        <w:ind w:left="0"/>
        <w:rPr>
          <w:sz w:val="20"/>
          <w:szCs w:val="20"/>
        </w:rPr>
      </w:pPr>
      <w:r w:rsidRPr="00772626">
        <w:rPr>
          <w:sz w:val="20"/>
          <w:szCs w:val="20"/>
        </w:rPr>
        <w:t>Smart water metering (positive displacement, differential pressure, velocity) can provide more accurate and more detailed information about water use.</w:t>
      </w:r>
      <w:r w:rsidR="00772626">
        <w:rPr>
          <w:sz w:val="20"/>
          <w:szCs w:val="20"/>
        </w:rPr>
        <w:t xml:space="preserve"> </w:t>
      </w:r>
      <w:r w:rsidRPr="00772626">
        <w:rPr>
          <w:sz w:val="20"/>
          <w:szCs w:val="20"/>
        </w:rPr>
        <w:t>This data can be used to measure, verify, and optimize building performance, identify retrofit projects, and monitor problems.</w:t>
      </w:r>
      <w:r w:rsidR="00772626">
        <w:rPr>
          <w:sz w:val="20"/>
          <w:szCs w:val="20"/>
        </w:rPr>
        <w:t xml:space="preserve"> </w:t>
      </w:r>
    </w:p>
    <w:p w:rsidR="006749EC" w:rsidRPr="00772626" w:rsidRDefault="006749EC" w:rsidP="00772626">
      <w:pPr>
        <w:ind w:left="0"/>
        <w:rPr>
          <w:sz w:val="20"/>
          <w:szCs w:val="20"/>
        </w:rPr>
      </w:pPr>
    </w:p>
    <w:p w:rsidR="006749EC" w:rsidRPr="00772626" w:rsidRDefault="00910FEB" w:rsidP="0077262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3" style="position:absolute;margin-left:.65pt;margin-top:3.7pt;width:22.85pt;height:22.85pt;z-index:251665408;mso-wrap-distance-bottom:21.6pt" strokecolor="#4f81bd" strokeweight="2.5pt">
            <v:shadow color="#868686"/>
            <w10:wrap type="square"/>
          </v:rect>
        </w:pict>
      </w:r>
      <w:r w:rsidR="006749EC" w:rsidRPr="00772626">
        <w:rPr>
          <w:b/>
          <w:sz w:val="20"/>
          <w:szCs w:val="20"/>
        </w:rPr>
        <w:t>Install Communication and Data Storage Technology</w:t>
      </w:r>
    </w:p>
    <w:p w:rsidR="000C0C70" w:rsidRPr="00772626" w:rsidRDefault="006749EC" w:rsidP="00772626">
      <w:pPr>
        <w:ind w:left="0"/>
        <w:rPr>
          <w:sz w:val="20"/>
          <w:szCs w:val="20"/>
        </w:rPr>
      </w:pPr>
      <w:r w:rsidRPr="00772626">
        <w:rPr>
          <w:sz w:val="20"/>
          <w:szCs w:val="20"/>
        </w:rPr>
        <w:t>Communication and data storage is vital to building operation.</w:t>
      </w:r>
      <w:r w:rsidR="00772626">
        <w:rPr>
          <w:sz w:val="20"/>
          <w:szCs w:val="20"/>
        </w:rPr>
        <w:t xml:space="preserve"> </w:t>
      </w:r>
      <w:r w:rsidRPr="00772626">
        <w:rPr>
          <w:sz w:val="20"/>
          <w:szCs w:val="20"/>
        </w:rPr>
        <w:t>New technologies allow sensor to meter communication and data storage allows for real-time information on building operating conditions.</w:t>
      </w:r>
      <w:r w:rsidR="00772626">
        <w:rPr>
          <w:sz w:val="20"/>
          <w:szCs w:val="20"/>
        </w:rPr>
        <w:t xml:space="preserve"> </w:t>
      </w:r>
      <w:r w:rsidRPr="00772626">
        <w:rPr>
          <w:sz w:val="20"/>
          <w:szCs w:val="20"/>
        </w:rPr>
        <w:t>Communication and data storage technology should be installed in buildings to improve information and identify energy saving potentials.</w:t>
      </w:r>
    </w:p>
    <w:sectPr w:rsidR="000C0C70" w:rsidRPr="00772626" w:rsidSect="00C41161">
      <w:type w:val="continuous"/>
      <w:pgSz w:w="12240" w:h="15840" w:code="1"/>
      <w:pgMar w:top="1440" w:right="1440" w:bottom="1440" w:left="1440" w:header="1397" w:footer="43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C7" w:rsidRDefault="00F43EC7" w:rsidP="001D7D24">
      <w:r>
        <w:separator/>
      </w:r>
    </w:p>
  </w:endnote>
  <w:endnote w:type="continuationSeparator" w:id="0">
    <w:p w:rsidR="00F43EC7" w:rsidRDefault="00F43EC7" w:rsidP="001D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8E" w:rsidRDefault="0049778E" w:rsidP="001D7D2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C7" w:rsidRDefault="00F43EC7" w:rsidP="001D7D24">
      <w:r>
        <w:separator/>
      </w:r>
    </w:p>
  </w:footnote>
  <w:footnote w:type="continuationSeparator" w:id="0">
    <w:p w:rsidR="00F43EC7" w:rsidRDefault="00F43EC7" w:rsidP="001D7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61" w:rsidRDefault="00C41161">
    <w:pPr>
      <w:pStyle w:val="Header"/>
    </w:pPr>
    <w:r w:rsidRPr="00C4116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95475" cy="504825"/>
          <wp:effectExtent l="19050" t="0" r="0" b="0"/>
          <wp:wrapNone/>
          <wp:docPr id="1" name="Picture 1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02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FD77CD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657DD9"/>
    <w:multiLevelType w:val="hybridMultilevel"/>
    <w:tmpl w:val="9378C5B4"/>
    <w:lvl w:ilvl="0" w:tplc="33A6C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C1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6E786">
      <w:start w:val="90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1A4F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C0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49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C3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00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D64B0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6D15AF3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69D61E3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595C44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2EE35FC"/>
    <w:multiLevelType w:val="hybridMultilevel"/>
    <w:tmpl w:val="620A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AC1E42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0632E"/>
    <w:multiLevelType w:val="hybridMultilevel"/>
    <w:tmpl w:val="497C97E4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33E29"/>
    <w:multiLevelType w:val="hybridMultilevel"/>
    <w:tmpl w:val="ECAADB8E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41317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B2B75AF"/>
    <w:multiLevelType w:val="hybridMultilevel"/>
    <w:tmpl w:val="39C6EF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720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D7D24"/>
    <w:rsid w:val="00033458"/>
    <w:rsid w:val="00041B7D"/>
    <w:rsid w:val="000450F2"/>
    <w:rsid w:val="0006166E"/>
    <w:rsid w:val="00081E5D"/>
    <w:rsid w:val="00087314"/>
    <w:rsid w:val="000B74D5"/>
    <w:rsid w:val="000C0C70"/>
    <w:rsid w:val="000D1D03"/>
    <w:rsid w:val="000F27A8"/>
    <w:rsid w:val="001163BD"/>
    <w:rsid w:val="00145E25"/>
    <w:rsid w:val="001524C7"/>
    <w:rsid w:val="0015609B"/>
    <w:rsid w:val="001872A0"/>
    <w:rsid w:val="00191CDA"/>
    <w:rsid w:val="001C357D"/>
    <w:rsid w:val="001D7D24"/>
    <w:rsid w:val="001F4D65"/>
    <w:rsid w:val="0020704E"/>
    <w:rsid w:val="00210067"/>
    <w:rsid w:val="00250104"/>
    <w:rsid w:val="002E43BC"/>
    <w:rsid w:val="0034726C"/>
    <w:rsid w:val="003B387D"/>
    <w:rsid w:val="00426F31"/>
    <w:rsid w:val="00437DD9"/>
    <w:rsid w:val="004827B1"/>
    <w:rsid w:val="00493407"/>
    <w:rsid w:val="0049778E"/>
    <w:rsid w:val="004B4D9E"/>
    <w:rsid w:val="00507364"/>
    <w:rsid w:val="00520037"/>
    <w:rsid w:val="005559CB"/>
    <w:rsid w:val="00577D92"/>
    <w:rsid w:val="00586DBB"/>
    <w:rsid w:val="005B3A4F"/>
    <w:rsid w:val="005C0C58"/>
    <w:rsid w:val="005E0174"/>
    <w:rsid w:val="005F6781"/>
    <w:rsid w:val="00622ED4"/>
    <w:rsid w:val="00654ABD"/>
    <w:rsid w:val="006749EC"/>
    <w:rsid w:val="0069021D"/>
    <w:rsid w:val="00695AFB"/>
    <w:rsid w:val="006A77A3"/>
    <w:rsid w:val="006B45AA"/>
    <w:rsid w:val="006E14B0"/>
    <w:rsid w:val="006E171A"/>
    <w:rsid w:val="00716098"/>
    <w:rsid w:val="00724ECB"/>
    <w:rsid w:val="00730BA6"/>
    <w:rsid w:val="00772626"/>
    <w:rsid w:val="007A6ED8"/>
    <w:rsid w:val="00801B45"/>
    <w:rsid w:val="00822BF6"/>
    <w:rsid w:val="0088589D"/>
    <w:rsid w:val="008A51DB"/>
    <w:rsid w:val="008C7660"/>
    <w:rsid w:val="008D31C0"/>
    <w:rsid w:val="008D4CAC"/>
    <w:rsid w:val="00910FEB"/>
    <w:rsid w:val="00914B22"/>
    <w:rsid w:val="0094192C"/>
    <w:rsid w:val="0098510D"/>
    <w:rsid w:val="009D6C24"/>
    <w:rsid w:val="009E23D3"/>
    <w:rsid w:val="009E2BEE"/>
    <w:rsid w:val="009F3DA6"/>
    <w:rsid w:val="00A030F2"/>
    <w:rsid w:val="00A176C4"/>
    <w:rsid w:val="00A527D9"/>
    <w:rsid w:val="00A81F50"/>
    <w:rsid w:val="00A855B0"/>
    <w:rsid w:val="00A936E2"/>
    <w:rsid w:val="00A95D53"/>
    <w:rsid w:val="00A968C6"/>
    <w:rsid w:val="00AC56F9"/>
    <w:rsid w:val="00AE2F69"/>
    <w:rsid w:val="00B355D9"/>
    <w:rsid w:val="00B47D73"/>
    <w:rsid w:val="00B74983"/>
    <w:rsid w:val="00B92135"/>
    <w:rsid w:val="00B93881"/>
    <w:rsid w:val="00BB696F"/>
    <w:rsid w:val="00C24843"/>
    <w:rsid w:val="00C41161"/>
    <w:rsid w:val="00C71788"/>
    <w:rsid w:val="00C80F8C"/>
    <w:rsid w:val="00D17F0B"/>
    <w:rsid w:val="00D21F46"/>
    <w:rsid w:val="00D2756E"/>
    <w:rsid w:val="00D31A57"/>
    <w:rsid w:val="00DD3504"/>
    <w:rsid w:val="00E0205E"/>
    <w:rsid w:val="00E41F0F"/>
    <w:rsid w:val="00E50C83"/>
    <w:rsid w:val="00ED5E41"/>
    <w:rsid w:val="00F4109B"/>
    <w:rsid w:val="00F41DFF"/>
    <w:rsid w:val="00F43EC7"/>
    <w:rsid w:val="00F958B5"/>
    <w:rsid w:val="00FA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7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7D24"/>
    <w:rPr>
      <w:sz w:val="24"/>
      <w:szCs w:val="24"/>
    </w:rPr>
  </w:style>
  <w:style w:type="paragraph" w:styleId="Footer">
    <w:name w:val="footer"/>
    <w:basedOn w:val="Normal"/>
    <w:link w:val="FooterChar"/>
    <w:rsid w:val="001D7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7D24"/>
    <w:rPr>
      <w:sz w:val="24"/>
      <w:szCs w:val="24"/>
    </w:rPr>
  </w:style>
  <w:style w:type="paragraph" w:styleId="BalloonText">
    <w:name w:val="Balloon Text"/>
    <w:basedOn w:val="Normal"/>
    <w:link w:val="BalloonTextChar"/>
    <w:rsid w:val="001D7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7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6C4"/>
    <w:pPr>
      <w:contextualSpacing/>
    </w:pPr>
  </w:style>
  <w:style w:type="character" w:styleId="Hyperlink">
    <w:name w:val="Hyperlink"/>
    <w:basedOn w:val="DefaultParagraphFont"/>
    <w:rsid w:val="004B4D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4726C"/>
    <w:rPr>
      <w:sz w:val="18"/>
      <w:szCs w:val="18"/>
    </w:rPr>
  </w:style>
  <w:style w:type="paragraph" w:styleId="CommentText">
    <w:name w:val="annotation text"/>
    <w:basedOn w:val="Normal"/>
    <w:link w:val="CommentTextChar"/>
    <w:rsid w:val="0034726C"/>
  </w:style>
  <w:style w:type="character" w:customStyle="1" w:styleId="CommentTextChar">
    <w:name w:val="Comment Text Char"/>
    <w:basedOn w:val="DefaultParagraphFont"/>
    <w:link w:val="CommentText"/>
    <w:rsid w:val="0034726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472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4726C"/>
    <w:rPr>
      <w:b/>
      <w:bCs/>
    </w:rPr>
  </w:style>
  <w:style w:type="paragraph" w:styleId="NoSpacing">
    <w:name w:val="No Spacing"/>
    <w:uiPriority w:val="1"/>
    <w:qFormat/>
    <w:rsid w:val="00772626"/>
    <w:pPr>
      <w:ind w:left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0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4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0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59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9B7F-93B6-4D5E-8DC8-5E6C5851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jdean</dc:creator>
  <cp:keywords/>
  <dc:description/>
  <cp:lastModifiedBy>Gabe Boeckman</cp:lastModifiedBy>
  <cp:revision>5</cp:revision>
  <dcterms:created xsi:type="dcterms:W3CDTF">2010-07-22T23:23:00Z</dcterms:created>
  <dcterms:modified xsi:type="dcterms:W3CDTF">2010-07-23T01:06:00Z</dcterms:modified>
</cp:coreProperties>
</file>