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4F" w:rsidRDefault="00572C4F" w:rsidP="00572C4F">
      <w:pPr>
        <w:pStyle w:val="NoSpacing"/>
        <w:jc w:val="center"/>
        <w:rPr>
          <w:rFonts w:ascii="Arial Black" w:hAnsi="Arial Black"/>
          <w:noProof/>
          <w:sz w:val="28"/>
          <w:szCs w:val="28"/>
        </w:rPr>
      </w:pPr>
      <w:r>
        <w:rPr>
          <w:rFonts w:ascii="Arial Black" w:hAnsi="Arial Black"/>
          <w:noProof/>
          <w:sz w:val="28"/>
          <w:szCs w:val="28"/>
        </w:rPr>
        <w:br/>
      </w:r>
      <w:r w:rsidRPr="00C92212">
        <w:rPr>
          <w:rFonts w:ascii="Arial Black" w:hAnsi="Arial Black"/>
          <w:noProof/>
          <w:sz w:val="28"/>
          <w:szCs w:val="28"/>
        </w:rPr>
        <w:t>FEDERAL FACILITY ASSESSMENT GUIDE</w:t>
      </w:r>
    </w:p>
    <w:p w:rsidR="00DD3504" w:rsidRPr="00572C4F" w:rsidRDefault="009F67FF" w:rsidP="00572C4F">
      <w:pPr>
        <w:ind w:left="0"/>
        <w:jc w:val="center"/>
        <w:rPr>
          <w:rFonts w:ascii="Arial Black" w:hAnsi="Arial Black" w:cs="Arial"/>
          <w:b/>
          <w:sz w:val="28"/>
          <w:szCs w:val="20"/>
        </w:rPr>
      </w:pPr>
      <w:r w:rsidRPr="00572C4F">
        <w:rPr>
          <w:rFonts w:ascii="Arial Black" w:hAnsi="Arial Black" w:cs="Arial"/>
          <w:b/>
          <w:sz w:val="28"/>
          <w:szCs w:val="20"/>
        </w:rPr>
        <w:t>Boiler</w:t>
      </w:r>
      <w:r w:rsidR="00782A35" w:rsidRPr="00572C4F">
        <w:rPr>
          <w:rFonts w:ascii="Arial Black" w:hAnsi="Arial Black" w:cs="Arial"/>
          <w:b/>
          <w:sz w:val="28"/>
          <w:szCs w:val="20"/>
        </w:rPr>
        <w:t xml:space="preserve"> </w:t>
      </w:r>
      <w:r w:rsidR="00421CFC" w:rsidRPr="00572C4F">
        <w:rPr>
          <w:rFonts w:ascii="Arial Black" w:hAnsi="Arial Black" w:cs="Arial"/>
          <w:b/>
          <w:sz w:val="28"/>
          <w:szCs w:val="20"/>
        </w:rPr>
        <w:t>System</w:t>
      </w:r>
      <w:r w:rsidR="001D7D24" w:rsidRPr="00572C4F">
        <w:rPr>
          <w:rFonts w:ascii="Arial Black" w:hAnsi="Arial Black" w:cs="Arial"/>
          <w:b/>
          <w:sz w:val="28"/>
          <w:szCs w:val="20"/>
        </w:rPr>
        <w:t xml:space="preserve"> Assessment Guidance</w:t>
      </w:r>
    </w:p>
    <w:p w:rsidR="001D7D24" w:rsidRPr="00572C4F" w:rsidRDefault="001D7D24" w:rsidP="00572C4F">
      <w:pPr>
        <w:rPr>
          <w:rFonts w:ascii="Arial" w:hAnsi="Arial" w:cs="Arial"/>
          <w:b/>
          <w:sz w:val="20"/>
          <w:szCs w:val="20"/>
        </w:rPr>
      </w:pPr>
    </w:p>
    <w:p w:rsidR="008C7660" w:rsidRPr="00572C4F" w:rsidRDefault="008C7660" w:rsidP="00572C4F">
      <w:pPr>
        <w:rPr>
          <w:rFonts w:ascii="Arial" w:hAnsi="Arial" w:cs="Arial"/>
          <w:b/>
          <w:sz w:val="20"/>
          <w:szCs w:val="20"/>
        </w:rPr>
        <w:sectPr w:rsidR="008C7660" w:rsidRPr="00572C4F" w:rsidSect="00572C4F">
          <w:footerReference w:type="default" r:id="rId8"/>
          <w:headerReference w:type="first" r:id="rId9"/>
          <w:pgSz w:w="12240" w:h="15840" w:code="1"/>
          <w:pgMar w:top="720" w:right="720" w:bottom="720" w:left="720" w:header="1397" w:footer="432" w:gutter="0"/>
          <w:cols w:space="720"/>
          <w:noEndnote/>
          <w:titlePg/>
          <w:docGrid w:linePitch="326"/>
        </w:sectPr>
      </w:pPr>
    </w:p>
    <w:p w:rsidR="00C24843" w:rsidRPr="00572C4F" w:rsidRDefault="00C24843" w:rsidP="00572C4F">
      <w:pPr>
        <w:ind w:left="0"/>
        <w:rPr>
          <w:rFonts w:ascii="Arial" w:hAnsi="Arial" w:cs="Arial"/>
          <w:b/>
          <w:sz w:val="20"/>
          <w:szCs w:val="20"/>
        </w:rPr>
      </w:pPr>
    </w:p>
    <w:p w:rsidR="001D7D24" w:rsidRPr="00572C4F" w:rsidRDefault="001D7D24" w:rsidP="00572C4F">
      <w:pPr>
        <w:ind w:left="0"/>
        <w:rPr>
          <w:rFonts w:ascii="Arial" w:hAnsi="Arial" w:cs="Arial"/>
          <w:b/>
          <w:sz w:val="20"/>
          <w:szCs w:val="20"/>
        </w:rPr>
      </w:pPr>
      <w:r w:rsidRPr="00572C4F">
        <w:rPr>
          <w:rFonts w:ascii="Arial" w:hAnsi="Arial" w:cs="Arial"/>
          <w:b/>
          <w:sz w:val="20"/>
          <w:szCs w:val="20"/>
        </w:rPr>
        <w:t xml:space="preserve">General </w:t>
      </w:r>
      <w:r w:rsidR="002F5657" w:rsidRPr="00572C4F">
        <w:rPr>
          <w:rFonts w:ascii="Arial" w:hAnsi="Arial" w:cs="Arial"/>
          <w:b/>
          <w:sz w:val="20"/>
          <w:szCs w:val="20"/>
        </w:rPr>
        <w:t>Boiler System</w:t>
      </w:r>
      <w:r w:rsidR="00782A35" w:rsidRPr="00572C4F">
        <w:rPr>
          <w:rFonts w:ascii="Arial" w:hAnsi="Arial" w:cs="Arial"/>
          <w:b/>
          <w:sz w:val="20"/>
          <w:szCs w:val="20"/>
        </w:rPr>
        <w:t xml:space="preserve"> </w:t>
      </w:r>
      <w:r w:rsidRPr="00572C4F">
        <w:rPr>
          <w:rFonts w:ascii="Arial" w:hAnsi="Arial" w:cs="Arial"/>
          <w:b/>
          <w:sz w:val="20"/>
          <w:szCs w:val="20"/>
        </w:rPr>
        <w:t xml:space="preserve">Assessment </w:t>
      </w:r>
      <w:r w:rsidR="00081E5D" w:rsidRPr="00572C4F">
        <w:rPr>
          <w:rFonts w:ascii="Arial" w:hAnsi="Arial" w:cs="Arial"/>
          <w:b/>
          <w:sz w:val="20"/>
          <w:szCs w:val="20"/>
        </w:rPr>
        <w:t>Procedure</w:t>
      </w:r>
      <w:r w:rsidRPr="00572C4F">
        <w:rPr>
          <w:rFonts w:ascii="Arial" w:hAnsi="Arial" w:cs="Arial"/>
          <w:b/>
          <w:sz w:val="20"/>
          <w:szCs w:val="20"/>
        </w:rPr>
        <w:t>:</w:t>
      </w:r>
    </w:p>
    <w:p w:rsidR="001D7D24" w:rsidRPr="00572C4F" w:rsidRDefault="001D7D24" w:rsidP="00572C4F">
      <w:pPr>
        <w:ind w:left="0"/>
        <w:rPr>
          <w:b/>
          <w:sz w:val="20"/>
          <w:szCs w:val="20"/>
        </w:rPr>
      </w:pPr>
    </w:p>
    <w:p w:rsidR="00BB1C9C" w:rsidRPr="00572C4F" w:rsidRDefault="009E60FD" w:rsidP="00572C4F">
      <w:pPr>
        <w:numPr>
          <w:ilvl w:val="0"/>
          <w:numId w:val="1"/>
        </w:numPr>
        <w:tabs>
          <w:tab w:val="clear" w:pos="720"/>
          <w:tab w:val="num" w:pos="360"/>
        </w:tabs>
        <w:ind w:left="360"/>
        <w:rPr>
          <w:sz w:val="20"/>
          <w:szCs w:val="20"/>
        </w:rPr>
      </w:pPr>
      <w:r w:rsidRPr="00572C4F">
        <w:rPr>
          <w:sz w:val="20"/>
          <w:szCs w:val="20"/>
        </w:rPr>
        <w:t>Acquire</w:t>
      </w:r>
      <w:r w:rsidR="00BB1C9C" w:rsidRPr="00572C4F">
        <w:rPr>
          <w:sz w:val="20"/>
          <w:szCs w:val="20"/>
        </w:rPr>
        <w:t xml:space="preserve"> copies of mechanical drawings (</w:t>
      </w:r>
      <w:r w:rsidR="00E65692" w:rsidRPr="00572C4F">
        <w:rPr>
          <w:sz w:val="20"/>
          <w:szCs w:val="20"/>
        </w:rPr>
        <w:t xml:space="preserve">Determine </w:t>
      </w:r>
      <w:r w:rsidR="002F5657" w:rsidRPr="00572C4F">
        <w:rPr>
          <w:sz w:val="20"/>
          <w:szCs w:val="20"/>
        </w:rPr>
        <w:t>boiler system</w:t>
      </w:r>
      <w:r w:rsidR="00782A35" w:rsidRPr="00572C4F">
        <w:rPr>
          <w:sz w:val="20"/>
          <w:szCs w:val="20"/>
        </w:rPr>
        <w:t xml:space="preserve"> l</w:t>
      </w:r>
      <w:r w:rsidR="00E65692" w:rsidRPr="00572C4F">
        <w:rPr>
          <w:sz w:val="20"/>
          <w:szCs w:val="20"/>
        </w:rPr>
        <w:t>ayout</w:t>
      </w:r>
      <w:r w:rsidR="00BB1C9C" w:rsidRPr="00572C4F">
        <w:rPr>
          <w:sz w:val="20"/>
          <w:szCs w:val="20"/>
        </w:rPr>
        <w:t>)</w:t>
      </w:r>
    </w:p>
    <w:p w:rsidR="00BB1C9C" w:rsidRPr="00572C4F" w:rsidRDefault="00BB1C9C" w:rsidP="00572C4F">
      <w:pPr>
        <w:numPr>
          <w:ilvl w:val="0"/>
          <w:numId w:val="1"/>
        </w:numPr>
        <w:tabs>
          <w:tab w:val="clear" w:pos="720"/>
          <w:tab w:val="num" w:pos="360"/>
        </w:tabs>
        <w:ind w:left="360"/>
        <w:rPr>
          <w:sz w:val="20"/>
          <w:szCs w:val="20"/>
        </w:rPr>
      </w:pPr>
      <w:r w:rsidRPr="00572C4F">
        <w:rPr>
          <w:sz w:val="20"/>
          <w:szCs w:val="20"/>
        </w:rPr>
        <w:t xml:space="preserve">Determine type of </w:t>
      </w:r>
      <w:r w:rsidR="009E60FD" w:rsidRPr="00572C4F">
        <w:rPr>
          <w:sz w:val="20"/>
          <w:szCs w:val="20"/>
        </w:rPr>
        <w:t>boilers</w:t>
      </w:r>
      <w:r w:rsidR="00E65692" w:rsidRPr="00572C4F">
        <w:rPr>
          <w:sz w:val="20"/>
          <w:szCs w:val="20"/>
        </w:rPr>
        <w:t xml:space="preserve"> </w:t>
      </w:r>
      <w:r w:rsidR="00E65692" w:rsidRPr="00572C4F">
        <w:rPr>
          <w:i/>
          <w:sz w:val="20"/>
          <w:szCs w:val="20"/>
        </w:rPr>
        <w:t>(</w:t>
      </w:r>
      <w:r w:rsidR="002F5657" w:rsidRPr="00572C4F">
        <w:rPr>
          <w:i/>
          <w:sz w:val="20"/>
          <w:szCs w:val="20"/>
        </w:rPr>
        <w:t>open draft, forced draft, water tube, fire tube, condensing, etc.)</w:t>
      </w:r>
    </w:p>
    <w:p w:rsidR="00833A76" w:rsidRPr="00572C4F" w:rsidRDefault="002F5657" w:rsidP="00572C4F">
      <w:pPr>
        <w:numPr>
          <w:ilvl w:val="0"/>
          <w:numId w:val="1"/>
        </w:numPr>
        <w:tabs>
          <w:tab w:val="clear" w:pos="720"/>
          <w:tab w:val="num" w:pos="360"/>
        </w:tabs>
        <w:ind w:left="360"/>
        <w:rPr>
          <w:sz w:val="20"/>
          <w:szCs w:val="20"/>
        </w:rPr>
      </w:pPr>
      <w:r w:rsidRPr="00572C4F">
        <w:rPr>
          <w:sz w:val="20"/>
          <w:szCs w:val="20"/>
        </w:rPr>
        <w:t>Collect boiler name plate data and sket</w:t>
      </w:r>
      <w:r w:rsidR="00833A76" w:rsidRPr="00572C4F">
        <w:rPr>
          <w:sz w:val="20"/>
          <w:szCs w:val="20"/>
        </w:rPr>
        <w:t>ch out the system configuration</w:t>
      </w:r>
      <w:r w:rsidRPr="00572C4F">
        <w:rPr>
          <w:sz w:val="20"/>
          <w:szCs w:val="20"/>
        </w:rPr>
        <w:t xml:space="preserve"> (including pumping system)</w:t>
      </w:r>
    </w:p>
    <w:p w:rsidR="00833A76" w:rsidRPr="00572C4F" w:rsidRDefault="009E60FD" w:rsidP="00572C4F">
      <w:pPr>
        <w:numPr>
          <w:ilvl w:val="0"/>
          <w:numId w:val="1"/>
        </w:numPr>
        <w:tabs>
          <w:tab w:val="clear" w:pos="720"/>
          <w:tab w:val="num" w:pos="360"/>
        </w:tabs>
        <w:ind w:left="360"/>
        <w:rPr>
          <w:sz w:val="20"/>
          <w:szCs w:val="20"/>
        </w:rPr>
      </w:pPr>
      <w:r w:rsidRPr="00572C4F">
        <w:rPr>
          <w:sz w:val="20"/>
          <w:szCs w:val="20"/>
        </w:rPr>
        <w:t xml:space="preserve">Acquire </w:t>
      </w:r>
      <w:r w:rsidR="00833A76" w:rsidRPr="00572C4F">
        <w:rPr>
          <w:sz w:val="20"/>
          <w:szCs w:val="20"/>
        </w:rPr>
        <w:t xml:space="preserve">a copy of the </w:t>
      </w:r>
      <w:r w:rsidR="002F5657" w:rsidRPr="00572C4F">
        <w:rPr>
          <w:sz w:val="20"/>
          <w:szCs w:val="20"/>
        </w:rPr>
        <w:t>boiler</w:t>
      </w:r>
      <w:r w:rsidR="00833A76" w:rsidRPr="00572C4F">
        <w:rPr>
          <w:sz w:val="20"/>
          <w:szCs w:val="20"/>
        </w:rPr>
        <w:t xml:space="preserve"> engineering specifications</w:t>
      </w:r>
    </w:p>
    <w:p w:rsidR="00BB1C9C" w:rsidRPr="00572C4F" w:rsidRDefault="00BB1C9C" w:rsidP="00572C4F">
      <w:pPr>
        <w:numPr>
          <w:ilvl w:val="0"/>
          <w:numId w:val="1"/>
        </w:numPr>
        <w:tabs>
          <w:tab w:val="clear" w:pos="720"/>
          <w:tab w:val="num" w:pos="360"/>
        </w:tabs>
        <w:ind w:left="360"/>
        <w:rPr>
          <w:sz w:val="20"/>
          <w:szCs w:val="20"/>
        </w:rPr>
      </w:pPr>
      <w:r w:rsidRPr="00572C4F">
        <w:rPr>
          <w:sz w:val="20"/>
          <w:szCs w:val="20"/>
        </w:rPr>
        <w:t xml:space="preserve">Take screen shots of </w:t>
      </w:r>
      <w:r w:rsidR="00833A76" w:rsidRPr="00572C4F">
        <w:rPr>
          <w:sz w:val="20"/>
          <w:szCs w:val="20"/>
        </w:rPr>
        <w:t xml:space="preserve">the </w:t>
      </w:r>
      <w:r w:rsidR="002F5657" w:rsidRPr="00572C4F">
        <w:rPr>
          <w:sz w:val="20"/>
          <w:szCs w:val="20"/>
        </w:rPr>
        <w:t xml:space="preserve">boiler </w:t>
      </w:r>
      <w:r w:rsidR="00833A76" w:rsidRPr="00572C4F">
        <w:rPr>
          <w:sz w:val="20"/>
          <w:szCs w:val="20"/>
        </w:rPr>
        <w:t xml:space="preserve">system </w:t>
      </w:r>
      <w:r w:rsidRPr="00572C4F">
        <w:rPr>
          <w:sz w:val="20"/>
          <w:szCs w:val="20"/>
        </w:rPr>
        <w:t>through the DDC control system</w:t>
      </w:r>
    </w:p>
    <w:p w:rsidR="002F5657" w:rsidRPr="00572C4F" w:rsidRDefault="002F5657" w:rsidP="00572C4F">
      <w:pPr>
        <w:numPr>
          <w:ilvl w:val="0"/>
          <w:numId w:val="1"/>
        </w:numPr>
        <w:tabs>
          <w:tab w:val="clear" w:pos="720"/>
          <w:tab w:val="num" w:pos="360"/>
        </w:tabs>
        <w:ind w:left="360"/>
        <w:rPr>
          <w:sz w:val="20"/>
          <w:szCs w:val="20"/>
        </w:rPr>
      </w:pPr>
      <w:r w:rsidRPr="00572C4F">
        <w:rPr>
          <w:sz w:val="20"/>
          <w:szCs w:val="20"/>
        </w:rPr>
        <w:t>Specifically record – control sequences and set point temperatures</w:t>
      </w:r>
    </w:p>
    <w:p w:rsidR="00836229" w:rsidRPr="00572C4F" w:rsidRDefault="00836229" w:rsidP="00572C4F">
      <w:pPr>
        <w:ind w:left="0"/>
        <w:rPr>
          <w:i/>
          <w:sz w:val="20"/>
          <w:szCs w:val="20"/>
        </w:rPr>
      </w:pPr>
    </w:p>
    <w:p w:rsidR="00485157" w:rsidRPr="00572C4F" w:rsidRDefault="00485157" w:rsidP="00572C4F">
      <w:pPr>
        <w:ind w:left="0"/>
        <w:rPr>
          <w:i/>
          <w:sz w:val="20"/>
          <w:szCs w:val="20"/>
        </w:rPr>
      </w:pPr>
      <w:r w:rsidRPr="00572C4F">
        <w:rPr>
          <w:i/>
          <w:sz w:val="20"/>
          <w:szCs w:val="20"/>
        </w:rPr>
        <w:t xml:space="preserve">Note: (The following retro-commissioning information was taken directly from PECI’s functional testing guide </w:t>
      </w:r>
      <w:hyperlink r:id="rId10" w:history="1">
        <w:r w:rsidRPr="00572C4F">
          <w:rPr>
            <w:rStyle w:val="Hyperlink"/>
            <w:i/>
            <w:color w:val="auto"/>
            <w:sz w:val="20"/>
            <w:szCs w:val="20"/>
          </w:rPr>
          <w:t>http://www.peci.org/ftguide/</w:t>
        </w:r>
      </w:hyperlink>
      <w:r w:rsidR="00170EF1" w:rsidRPr="00572C4F">
        <w:rPr>
          <w:sz w:val="20"/>
          <w:szCs w:val="20"/>
        </w:rPr>
        <w:t xml:space="preserve"> </w:t>
      </w:r>
      <w:r w:rsidR="00170EF1" w:rsidRPr="00572C4F">
        <w:rPr>
          <w:i/>
          <w:sz w:val="20"/>
          <w:szCs w:val="20"/>
        </w:rPr>
        <w:t>and modified</w:t>
      </w:r>
      <w:r w:rsidR="00421CFC" w:rsidRPr="00572C4F">
        <w:rPr>
          <w:i/>
          <w:sz w:val="20"/>
          <w:szCs w:val="20"/>
        </w:rPr>
        <w:t xml:space="preserve"> to accommodate the needs of the NREL energy assessment training course attendees.</w:t>
      </w:r>
      <w:r w:rsidRPr="00572C4F">
        <w:rPr>
          <w:i/>
          <w:sz w:val="20"/>
          <w:szCs w:val="20"/>
        </w:rPr>
        <w:t>)</w:t>
      </w:r>
    </w:p>
    <w:p w:rsidR="009F67FF" w:rsidRPr="00572C4F" w:rsidRDefault="009F67FF" w:rsidP="00572C4F">
      <w:pPr>
        <w:pStyle w:val="bodytext"/>
        <w:rPr>
          <w:sz w:val="20"/>
          <w:szCs w:val="20"/>
        </w:rPr>
      </w:pPr>
      <w:r w:rsidRPr="00572C4F">
        <w:rPr>
          <w:sz w:val="20"/>
          <w:szCs w:val="20"/>
        </w:rPr>
        <w:t>The performance of a boiler and the hot water system is acceptable if it meets the design intent and specified operating sequence. Attention to the following actions during the commissioning process can result in significant improvements in system operation and energy efficiency:</w:t>
      </w:r>
    </w:p>
    <w:p w:rsidR="009F67FF" w:rsidRPr="00572C4F" w:rsidRDefault="009F67FF" w:rsidP="00572C4F">
      <w:pPr>
        <w:spacing w:before="120" w:after="120"/>
        <w:ind w:left="0"/>
        <w:outlineLvl w:val="4"/>
        <w:rPr>
          <w:rFonts w:ascii="Arial" w:hAnsi="Arial" w:cs="Arial"/>
          <w:b/>
          <w:bCs/>
          <w:sz w:val="20"/>
          <w:szCs w:val="20"/>
        </w:rPr>
      </w:pPr>
      <w:r w:rsidRPr="00572C4F">
        <w:rPr>
          <w:rFonts w:ascii="Arial" w:hAnsi="Arial" w:cs="Arial"/>
          <w:b/>
          <w:bCs/>
          <w:sz w:val="20"/>
          <w:szCs w:val="20"/>
        </w:rPr>
        <w:t>Actuation and Sequencing</w:t>
      </w:r>
    </w:p>
    <w:p w:rsidR="009F67FF" w:rsidRPr="00572C4F" w:rsidRDefault="009F67FF" w:rsidP="00572C4F">
      <w:pPr>
        <w:pStyle w:val="bodytext"/>
        <w:rPr>
          <w:i/>
          <w:sz w:val="20"/>
          <w:szCs w:val="20"/>
        </w:rPr>
      </w:pPr>
      <w:r w:rsidRPr="00572C4F">
        <w:rPr>
          <w:b/>
          <w:bCs/>
          <w:sz w:val="20"/>
          <w:szCs w:val="20"/>
        </w:rPr>
        <w:t>____</w:t>
      </w:r>
      <w:r w:rsidRPr="00572C4F">
        <w:rPr>
          <w:sz w:val="20"/>
          <w:szCs w:val="20"/>
        </w:rPr>
        <w:t xml:space="preserve">Verify that automatic isolation valves are installed and operate correctly, if applicable. </w:t>
      </w:r>
      <w:r w:rsidRPr="00572C4F">
        <w:rPr>
          <w:i/>
          <w:sz w:val="20"/>
          <w:szCs w:val="20"/>
        </w:rPr>
        <w:t xml:space="preserve">(Automatic isolation valves are typically installed when multiple boilers are connected to a common supply header. Boilers with dedicated pumps generally do not have automatic isolation valves.) When an individual boiler is not operating, the isolation valve should be closed to prevent water from circulating through the unit. This configuration reduces pumping energy and prevents dilution of the hot water temperature by blending unheated water, flowing through the non-operational boilers, with </w:t>
      </w:r>
      <w:r w:rsidRPr="00572C4F">
        <w:rPr>
          <w:i/>
          <w:sz w:val="20"/>
          <w:szCs w:val="20"/>
        </w:rPr>
        <w:tab/>
        <w:t>hot water, coming from the operating unit(s).</w:t>
      </w:r>
    </w:p>
    <w:p w:rsidR="009F67FF" w:rsidRPr="00572C4F" w:rsidRDefault="009F67FF" w:rsidP="00572C4F">
      <w:pPr>
        <w:pStyle w:val="bodytext"/>
        <w:rPr>
          <w:i/>
          <w:sz w:val="20"/>
          <w:szCs w:val="20"/>
        </w:rPr>
      </w:pPr>
      <w:r w:rsidRPr="00572C4F">
        <w:rPr>
          <w:b/>
          <w:bCs/>
          <w:sz w:val="20"/>
          <w:szCs w:val="20"/>
        </w:rPr>
        <w:t>____</w:t>
      </w:r>
      <w:r w:rsidRPr="00572C4F">
        <w:rPr>
          <w:sz w:val="20"/>
          <w:szCs w:val="20"/>
        </w:rPr>
        <w:t xml:space="preserve">Verify proper boiler staging under normal operation, as well as under all failure and emergency operating modes, especially if multiple units are installed which are unequal in size. </w:t>
      </w:r>
      <w:r w:rsidRPr="00572C4F">
        <w:rPr>
          <w:i/>
          <w:sz w:val="20"/>
          <w:szCs w:val="20"/>
        </w:rPr>
        <w:t xml:space="preserve">Close coordination between boiler staging and actual load will minimize energy usage. For example, it is beneficial to use a small boiler with good turn-down efficiency to meet low loads and to enable a </w:t>
      </w:r>
      <w:r w:rsidRPr="00572C4F">
        <w:rPr>
          <w:i/>
          <w:sz w:val="20"/>
          <w:szCs w:val="20"/>
        </w:rPr>
        <w:lastRenderedPageBreak/>
        <w:t>larger boiler only when the load surpasses the heating capacity of the smaller boiler. When this occurs, the small boiler will be sequenced off until load exceeds the large boiler capacity, then both boilers would operate to meet the load.</w:t>
      </w:r>
    </w:p>
    <w:p w:rsidR="009F67FF" w:rsidRPr="00572C4F" w:rsidRDefault="009F67FF" w:rsidP="00572C4F">
      <w:pPr>
        <w:pStyle w:val="bodytext"/>
        <w:rPr>
          <w:sz w:val="20"/>
          <w:szCs w:val="20"/>
        </w:rPr>
      </w:pPr>
      <w:r w:rsidRPr="00572C4F">
        <w:rPr>
          <w:b/>
          <w:bCs/>
          <w:sz w:val="20"/>
          <w:szCs w:val="20"/>
        </w:rPr>
        <w:t>____</w:t>
      </w:r>
      <w:r w:rsidRPr="00572C4F">
        <w:rPr>
          <w:sz w:val="20"/>
          <w:szCs w:val="20"/>
        </w:rPr>
        <w:t>Verify that the boilers and primary/feed water pumps stage up and down per the sequence of operations under all operating modes.</w:t>
      </w:r>
    </w:p>
    <w:p w:rsidR="009F67FF" w:rsidRPr="00572C4F" w:rsidRDefault="009F67FF" w:rsidP="00572C4F">
      <w:pPr>
        <w:pStyle w:val="bodytext"/>
        <w:rPr>
          <w:sz w:val="20"/>
          <w:szCs w:val="20"/>
        </w:rPr>
      </w:pPr>
      <w:r w:rsidRPr="00572C4F">
        <w:rPr>
          <w:b/>
          <w:bCs/>
          <w:sz w:val="20"/>
          <w:szCs w:val="20"/>
        </w:rPr>
        <w:t>____</w:t>
      </w:r>
      <w:r w:rsidRPr="00572C4F">
        <w:rPr>
          <w:sz w:val="20"/>
          <w:szCs w:val="20"/>
        </w:rPr>
        <w:t>Verify that the time delay between boiler start/stop commands are per design.</w:t>
      </w:r>
    </w:p>
    <w:p w:rsidR="009F67FF" w:rsidRPr="00572C4F" w:rsidRDefault="009F67FF" w:rsidP="00572C4F">
      <w:pPr>
        <w:pStyle w:val="bodytext"/>
        <w:rPr>
          <w:sz w:val="20"/>
          <w:szCs w:val="20"/>
        </w:rPr>
      </w:pPr>
      <w:r w:rsidRPr="00572C4F">
        <w:rPr>
          <w:sz w:val="20"/>
          <w:szCs w:val="20"/>
        </w:rPr>
        <w:t>To remove residual heat from the boiler, the primary/feed water pump operation time delay, after the boiler is commanded OFF, is per design.</w:t>
      </w:r>
    </w:p>
    <w:p w:rsidR="009F67FF" w:rsidRPr="00572C4F" w:rsidRDefault="009F67FF" w:rsidP="00572C4F">
      <w:pPr>
        <w:pStyle w:val="bodytext"/>
        <w:rPr>
          <w:sz w:val="20"/>
          <w:szCs w:val="20"/>
        </w:rPr>
      </w:pPr>
      <w:r w:rsidRPr="00572C4F">
        <w:rPr>
          <w:b/>
          <w:bCs/>
          <w:sz w:val="20"/>
          <w:szCs w:val="20"/>
        </w:rPr>
        <w:t>____</w:t>
      </w:r>
      <w:r w:rsidRPr="00572C4F">
        <w:rPr>
          <w:sz w:val="20"/>
          <w:szCs w:val="20"/>
        </w:rPr>
        <w:t>Verify that the automatic isolation valve(s) associated</w:t>
      </w:r>
      <w:r w:rsidR="0083585A" w:rsidRPr="00572C4F">
        <w:rPr>
          <w:sz w:val="20"/>
          <w:szCs w:val="20"/>
        </w:rPr>
        <w:t xml:space="preserve"> with the respective equipment </w:t>
      </w:r>
      <w:r w:rsidRPr="00572C4F">
        <w:rPr>
          <w:sz w:val="20"/>
          <w:szCs w:val="20"/>
        </w:rPr>
        <w:t xml:space="preserve">opens fully upon start-up and closes fully upon shutdown </w:t>
      </w:r>
      <w:r w:rsidR="00572C4F">
        <w:rPr>
          <w:sz w:val="20"/>
          <w:szCs w:val="20"/>
        </w:rPr>
        <w:t xml:space="preserve">after the specified time delay </w:t>
      </w:r>
      <w:r w:rsidRPr="00572C4F">
        <w:rPr>
          <w:sz w:val="20"/>
          <w:szCs w:val="20"/>
        </w:rPr>
        <w:t>has expired.</w:t>
      </w:r>
    </w:p>
    <w:p w:rsidR="009F67FF" w:rsidRPr="00572C4F" w:rsidRDefault="009F67FF" w:rsidP="00572C4F">
      <w:pPr>
        <w:spacing w:before="120" w:after="120"/>
        <w:ind w:left="0"/>
        <w:outlineLvl w:val="4"/>
        <w:rPr>
          <w:rFonts w:ascii="Arial" w:hAnsi="Arial" w:cs="Arial"/>
          <w:b/>
          <w:bCs/>
          <w:sz w:val="20"/>
          <w:szCs w:val="20"/>
        </w:rPr>
      </w:pPr>
      <w:r w:rsidRPr="00572C4F">
        <w:rPr>
          <w:rFonts w:ascii="Arial" w:hAnsi="Arial" w:cs="Arial"/>
          <w:b/>
          <w:bCs/>
          <w:sz w:val="20"/>
          <w:szCs w:val="20"/>
        </w:rPr>
        <w:t>Setpoints and Reset Controls</w:t>
      </w:r>
    </w:p>
    <w:p w:rsidR="009F67FF" w:rsidRPr="00572C4F" w:rsidRDefault="009F67FF" w:rsidP="00572C4F">
      <w:pPr>
        <w:pStyle w:val="bodytext"/>
        <w:rPr>
          <w:sz w:val="20"/>
          <w:szCs w:val="20"/>
        </w:rPr>
      </w:pPr>
      <w:r w:rsidRPr="00572C4F">
        <w:rPr>
          <w:b/>
          <w:bCs/>
          <w:sz w:val="20"/>
          <w:szCs w:val="20"/>
        </w:rPr>
        <w:t>____</w:t>
      </w:r>
      <w:r w:rsidRPr="00572C4F">
        <w:rPr>
          <w:sz w:val="20"/>
          <w:szCs w:val="20"/>
        </w:rPr>
        <w:t>Verify that the system operates and maintains hot water supply temperature setpoint under all operating modes, including automatic, manual, and failure/emergency modes.</w:t>
      </w:r>
    </w:p>
    <w:p w:rsidR="009F67FF" w:rsidRPr="00572C4F" w:rsidRDefault="009F67FF" w:rsidP="00572C4F">
      <w:pPr>
        <w:pStyle w:val="bodytext"/>
        <w:rPr>
          <w:i/>
          <w:sz w:val="20"/>
          <w:szCs w:val="20"/>
        </w:rPr>
      </w:pPr>
      <w:r w:rsidRPr="00572C4F">
        <w:rPr>
          <w:b/>
          <w:bCs/>
          <w:sz w:val="20"/>
          <w:szCs w:val="20"/>
        </w:rPr>
        <w:t>____</w:t>
      </w:r>
      <w:r w:rsidRPr="00572C4F">
        <w:rPr>
          <w:sz w:val="20"/>
          <w:szCs w:val="20"/>
        </w:rPr>
        <w:t xml:space="preserve">Verify proper coordination between individual setpoints and reset strategies. </w:t>
      </w:r>
      <w:r w:rsidRPr="00572C4F">
        <w:rPr>
          <w:i/>
          <w:sz w:val="20"/>
          <w:szCs w:val="20"/>
        </w:rPr>
        <w:t>For example, the hot water temperature reset and air handling unit discharge air temperature rest control strategies are compatible. Without coordination between hot water temperature reset and discharge air temperature reset, the air handler may be trying to make hotter air than is possible with the hot water supply temperature. This situation would result in boilers being staged ON even though there is no load on the system, wasting a significant amount of energy.</w:t>
      </w:r>
    </w:p>
    <w:p w:rsidR="009F67FF" w:rsidRPr="00572C4F" w:rsidRDefault="009F67FF" w:rsidP="00572C4F">
      <w:pPr>
        <w:pStyle w:val="bodytext"/>
        <w:rPr>
          <w:sz w:val="20"/>
          <w:szCs w:val="20"/>
        </w:rPr>
      </w:pPr>
      <w:r w:rsidRPr="00572C4F">
        <w:rPr>
          <w:b/>
          <w:bCs/>
          <w:sz w:val="20"/>
          <w:szCs w:val="20"/>
        </w:rPr>
        <w:t>____</w:t>
      </w:r>
      <w:r w:rsidRPr="00572C4F">
        <w:rPr>
          <w:sz w:val="20"/>
          <w:szCs w:val="20"/>
        </w:rPr>
        <w:t xml:space="preserve">Verify that the control algorithms generate the proper water temperature setpoint based </w:t>
      </w:r>
      <w:r w:rsidRPr="00572C4F">
        <w:rPr>
          <w:sz w:val="20"/>
          <w:szCs w:val="20"/>
        </w:rPr>
        <w:tab/>
        <w:t>on the reset parameters specifies in the sequence of operations.</w:t>
      </w:r>
    </w:p>
    <w:p w:rsidR="009F67FF" w:rsidRPr="00572C4F" w:rsidRDefault="009F67FF" w:rsidP="00572C4F">
      <w:pPr>
        <w:pStyle w:val="bodytext"/>
        <w:rPr>
          <w:i/>
          <w:sz w:val="20"/>
          <w:szCs w:val="20"/>
        </w:rPr>
      </w:pPr>
      <w:r w:rsidRPr="00572C4F">
        <w:rPr>
          <w:b/>
          <w:bCs/>
          <w:sz w:val="20"/>
          <w:szCs w:val="20"/>
        </w:rPr>
        <w:t>____</w:t>
      </w:r>
      <w:r w:rsidRPr="00572C4F">
        <w:rPr>
          <w:sz w:val="20"/>
          <w:szCs w:val="20"/>
        </w:rPr>
        <w:t xml:space="preserve">Verify that the reset parameters are optimized for the system. </w:t>
      </w:r>
      <w:r w:rsidRPr="00572C4F">
        <w:rPr>
          <w:i/>
          <w:sz w:val="20"/>
          <w:szCs w:val="20"/>
        </w:rPr>
        <w:t>In addition, ensure the reset control strategy does not result in a return water temperature from the building loads, which can cause the flue gasses to condense in non-condensing boiler systems.</w:t>
      </w:r>
    </w:p>
    <w:p w:rsidR="009F67FF" w:rsidRPr="00572C4F" w:rsidRDefault="009F67FF" w:rsidP="00572C4F">
      <w:pPr>
        <w:pStyle w:val="bodytext"/>
        <w:rPr>
          <w:sz w:val="20"/>
          <w:szCs w:val="20"/>
        </w:rPr>
      </w:pPr>
      <w:r w:rsidRPr="00572C4F">
        <w:rPr>
          <w:b/>
          <w:bCs/>
          <w:sz w:val="20"/>
          <w:szCs w:val="20"/>
        </w:rPr>
        <w:lastRenderedPageBreak/>
        <w:t>____</w:t>
      </w:r>
      <w:r w:rsidRPr="00572C4F">
        <w:rPr>
          <w:sz w:val="20"/>
          <w:szCs w:val="20"/>
        </w:rPr>
        <w:t>Verify that the O</w:t>
      </w:r>
      <w:r w:rsidRPr="00572C4F">
        <w:rPr>
          <w:sz w:val="20"/>
          <w:szCs w:val="20"/>
          <w:vertAlign w:val="subscript"/>
        </w:rPr>
        <w:t>2</w:t>
      </w:r>
      <w:r w:rsidRPr="00572C4F">
        <w:rPr>
          <w:sz w:val="20"/>
          <w:szCs w:val="20"/>
        </w:rPr>
        <w:t xml:space="preserve"> trim controls, if applicable for a specific p</w:t>
      </w:r>
      <w:r w:rsidR="00572C4F">
        <w:rPr>
          <w:sz w:val="20"/>
          <w:szCs w:val="20"/>
        </w:rPr>
        <w:t xml:space="preserve">roject, operate to ensure that </w:t>
      </w:r>
      <w:r w:rsidRPr="00572C4F">
        <w:rPr>
          <w:sz w:val="20"/>
          <w:szCs w:val="20"/>
        </w:rPr>
        <w:t xml:space="preserve">excess oxygen in flue gas is maintained at setpoint. </w:t>
      </w:r>
      <w:r w:rsidRPr="00572C4F">
        <w:rPr>
          <w:i/>
          <w:sz w:val="20"/>
          <w:szCs w:val="20"/>
        </w:rPr>
        <w:t>If O</w:t>
      </w:r>
      <w:r w:rsidRPr="00572C4F">
        <w:rPr>
          <w:i/>
          <w:sz w:val="20"/>
          <w:szCs w:val="20"/>
          <w:vertAlign w:val="subscript"/>
        </w:rPr>
        <w:t>2</w:t>
      </w:r>
      <w:r w:rsidRPr="00572C4F">
        <w:rPr>
          <w:i/>
          <w:sz w:val="20"/>
          <w:szCs w:val="20"/>
        </w:rPr>
        <w:t xml:space="preserve"> trim controls are not installed, review flue gas report and verify the boiler was tuned at high-fire and at least one intermediate part-load operating point.</w:t>
      </w:r>
    </w:p>
    <w:p w:rsidR="009F67FF" w:rsidRPr="00572C4F" w:rsidRDefault="009F67FF" w:rsidP="00572C4F">
      <w:pPr>
        <w:spacing w:before="120" w:after="120"/>
        <w:ind w:left="0"/>
        <w:outlineLvl w:val="4"/>
        <w:rPr>
          <w:rFonts w:ascii="Arial" w:hAnsi="Arial" w:cs="Arial"/>
          <w:b/>
          <w:bCs/>
          <w:sz w:val="20"/>
          <w:szCs w:val="20"/>
        </w:rPr>
      </w:pPr>
      <w:r w:rsidRPr="00572C4F">
        <w:rPr>
          <w:rFonts w:ascii="Arial" w:hAnsi="Arial" w:cs="Arial"/>
          <w:b/>
          <w:bCs/>
          <w:sz w:val="20"/>
          <w:szCs w:val="20"/>
        </w:rPr>
        <w:t>Control Accuracy and Stability</w:t>
      </w:r>
    </w:p>
    <w:p w:rsidR="009F67FF" w:rsidRPr="00572C4F" w:rsidRDefault="009F67FF" w:rsidP="00572C4F">
      <w:pPr>
        <w:pStyle w:val="bodytext"/>
        <w:rPr>
          <w:sz w:val="20"/>
          <w:szCs w:val="20"/>
        </w:rPr>
      </w:pPr>
      <w:r w:rsidRPr="00572C4F">
        <w:rPr>
          <w:b/>
          <w:bCs/>
          <w:sz w:val="20"/>
          <w:szCs w:val="20"/>
        </w:rPr>
        <w:t>____</w:t>
      </w:r>
      <w:r w:rsidRPr="00572C4F">
        <w:rPr>
          <w:sz w:val="20"/>
          <w:szCs w:val="20"/>
        </w:rPr>
        <w:t>Verify that all control loops stabilize within a reasonable amount of time (typically 2 to 5 minutes) after a significant load change such as start-up or automatic/manual recovery from shut down.</w:t>
      </w:r>
    </w:p>
    <w:p w:rsidR="009F67FF" w:rsidRPr="00572C4F" w:rsidRDefault="009F67FF" w:rsidP="00572C4F">
      <w:pPr>
        <w:pStyle w:val="bodytext"/>
        <w:rPr>
          <w:sz w:val="20"/>
          <w:szCs w:val="20"/>
        </w:rPr>
      </w:pPr>
      <w:r w:rsidRPr="00572C4F">
        <w:rPr>
          <w:sz w:val="20"/>
          <w:szCs w:val="20"/>
        </w:rPr>
        <w:t>Some projects may require full-load capacity and part-load turndown performance testing. Tests should be performed when the loads generated can be dissipated adequately. Verify the boiler meets the manufacturer’s stated part load performance under actual operating conditions.</w:t>
      </w:r>
    </w:p>
    <w:p w:rsidR="009F67FF" w:rsidRPr="00572C4F" w:rsidRDefault="00572C4F" w:rsidP="00572C4F">
      <w:pPr>
        <w:pStyle w:val="bodytex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3429000</wp:posOffset>
            </wp:positionH>
            <wp:positionV relativeFrom="paragraph">
              <wp:posOffset>-3184525</wp:posOffset>
            </wp:positionV>
            <wp:extent cx="3000375" cy="4800600"/>
            <wp:effectExtent l="1905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000375" cy="4800600"/>
                    </a:xfrm>
                    <a:prstGeom prst="rect">
                      <a:avLst/>
                    </a:prstGeom>
                    <a:noFill/>
                    <a:ln w="9525">
                      <a:noFill/>
                      <a:miter lim="800000"/>
                      <a:headEnd/>
                      <a:tailEnd/>
                    </a:ln>
                  </pic:spPr>
                </pic:pic>
              </a:graphicData>
            </a:graphic>
          </wp:anchor>
        </w:drawing>
      </w:r>
      <w:r w:rsidR="009F67FF" w:rsidRPr="00572C4F">
        <w:rPr>
          <w:sz w:val="20"/>
          <w:szCs w:val="20"/>
        </w:rPr>
        <w:t>Final boiler system testing can be best achieved through trending under normal operation.</w:t>
      </w:r>
      <w:r w:rsidRPr="00572C4F">
        <w:rPr>
          <w:noProof/>
          <w:sz w:val="20"/>
          <w:szCs w:val="20"/>
        </w:rPr>
        <w:t xml:space="preserve"> </w:t>
      </w:r>
      <w:r>
        <w:rPr>
          <w:noProof/>
          <w:sz w:val="20"/>
          <w:szCs w:val="20"/>
        </w:rPr>
        <w:br w:type="column"/>
      </w:r>
    </w:p>
    <w:p w:rsidR="00782A35" w:rsidRPr="00572C4F" w:rsidRDefault="00782A35" w:rsidP="00572C4F">
      <w:pPr>
        <w:ind w:left="396"/>
        <w:rPr>
          <w:sz w:val="20"/>
          <w:szCs w:val="20"/>
        </w:rPr>
      </w:pPr>
      <w:bookmarkStart w:id="0" w:name="staging"/>
      <w:bookmarkEnd w:id="0"/>
    </w:p>
    <w:p w:rsidR="00782A35" w:rsidRPr="00572C4F" w:rsidRDefault="00782A35" w:rsidP="00572C4F">
      <w:pPr>
        <w:ind w:left="396"/>
        <w:rPr>
          <w:sz w:val="20"/>
          <w:szCs w:val="20"/>
        </w:rPr>
      </w:pPr>
    </w:p>
    <w:p w:rsidR="00F32D26" w:rsidRPr="00572C4F" w:rsidRDefault="00F32D26" w:rsidP="00572C4F">
      <w:pPr>
        <w:pStyle w:val="bodytext"/>
        <w:rPr>
          <w:sz w:val="20"/>
          <w:szCs w:val="20"/>
        </w:rPr>
        <w:sectPr w:rsidR="00F32D26" w:rsidRPr="00572C4F" w:rsidSect="00572C4F">
          <w:type w:val="continuous"/>
          <w:pgSz w:w="12240" w:h="15840" w:code="1"/>
          <w:pgMar w:top="1080" w:right="1080" w:bottom="720" w:left="1080" w:header="1397" w:footer="432" w:gutter="0"/>
          <w:cols w:num="2" w:space="720"/>
          <w:noEndnote/>
          <w:docGrid w:linePitch="326"/>
        </w:sectPr>
      </w:pPr>
    </w:p>
    <w:p w:rsidR="00833A76" w:rsidRPr="00572C4F" w:rsidRDefault="00833A76" w:rsidP="00572C4F">
      <w:pPr>
        <w:pStyle w:val="bodytext"/>
        <w:rPr>
          <w:sz w:val="20"/>
          <w:szCs w:val="20"/>
        </w:rPr>
      </w:pPr>
    </w:p>
    <w:p w:rsidR="00FE6E5E" w:rsidRPr="00572C4F" w:rsidRDefault="00FE6E5E" w:rsidP="00572C4F">
      <w:pPr>
        <w:rPr>
          <w:sz w:val="20"/>
          <w:szCs w:val="20"/>
        </w:rPr>
      </w:pPr>
      <w:r w:rsidRPr="00572C4F">
        <w:rPr>
          <w:sz w:val="20"/>
          <w:szCs w:val="20"/>
        </w:rPr>
        <w:br w:type="page"/>
      </w:r>
    </w:p>
    <w:p w:rsidR="00572C4F" w:rsidRDefault="00572C4F" w:rsidP="00572C4F">
      <w:pPr>
        <w:pStyle w:val="NoSpacing"/>
        <w:jc w:val="center"/>
        <w:rPr>
          <w:rFonts w:ascii="Arial Black" w:hAnsi="Arial Black"/>
          <w:noProof/>
          <w:sz w:val="28"/>
          <w:szCs w:val="28"/>
        </w:rPr>
      </w:pPr>
      <w:r w:rsidRPr="00C92212">
        <w:rPr>
          <w:rFonts w:ascii="Arial Black" w:hAnsi="Arial Black"/>
          <w:noProof/>
          <w:sz w:val="28"/>
          <w:szCs w:val="28"/>
        </w:rPr>
        <w:lastRenderedPageBreak/>
        <w:t>FEDERAL FACILITY ASSESSMENT GUIDE</w:t>
      </w:r>
    </w:p>
    <w:p w:rsidR="00FE6E5E" w:rsidRPr="00572C4F" w:rsidRDefault="009F67FF" w:rsidP="00572C4F">
      <w:pPr>
        <w:pBdr>
          <w:bottom w:val="single" w:sz="12" w:space="1" w:color="auto"/>
        </w:pBdr>
        <w:jc w:val="center"/>
        <w:rPr>
          <w:rFonts w:ascii="Arial Black" w:hAnsi="Arial Black"/>
          <w:b/>
          <w:sz w:val="28"/>
          <w:szCs w:val="20"/>
        </w:rPr>
      </w:pPr>
      <w:r w:rsidRPr="00572C4F">
        <w:rPr>
          <w:rFonts w:ascii="Arial Black" w:hAnsi="Arial Black"/>
          <w:b/>
          <w:sz w:val="28"/>
          <w:szCs w:val="20"/>
        </w:rPr>
        <w:t>Boiler System</w:t>
      </w:r>
      <w:r w:rsidR="00FE6E5E" w:rsidRPr="00572C4F">
        <w:rPr>
          <w:rFonts w:ascii="Arial Black" w:hAnsi="Arial Black"/>
          <w:b/>
          <w:sz w:val="28"/>
          <w:szCs w:val="20"/>
        </w:rPr>
        <w:t xml:space="preserve"> Checklist</w:t>
      </w:r>
    </w:p>
    <w:p w:rsidR="00FE6E5E" w:rsidRPr="00572C4F" w:rsidRDefault="00FE6E5E" w:rsidP="00572C4F">
      <w:pPr>
        <w:rPr>
          <w:sz w:val="20"/>
          <w:szCs w:val="20"/>
        </w:rPr>
      </w:pPr>
    </w:p>
    <w:p w:rsidR="00883177" w:rsidRPr="00572C4F" w:rsidRDefault="00572C4F" w:rsidP="00572C4F">
      <w:pPr>
        <w:ind w:left="1440"/>
        <w:rPr>
          <w:b/>
          <w:sz w:val="20"/>
          <w:szCs w:val="20"/>
        </w:rPr>
      </w:pPr>
      <w:r>
        <w:rPr>
          <w:b/>
          <w:noProof/>
          <w:sz w:val="20"/>
          <w:szCs w:val="20"/>
        </w:rPr>
        <w:pict>
          <v:rect id="_x0000_s1026" style="position:absolute;left:0;text-align:left;margin-left:38.6pt;margin-top:1.3pt;width:22.85pt;height:22.85pt;z-index:251660288" strokecolor="#4f81bd" strokeweight="2.5pt">
            <v:shadow color="#868686"/>
          </v:rect>
        </w:pict>
      </w:r>
      <w:r w:rsidR="00883177" w:rsidRPr="00572C4F">
        <w:rPr>
          <w:b/>
          <w:sz w:val="20"/>
          <w:szCs w:val="20"/>
        </w:rPr>
        <w:t>Install Small Modular Boiler</w:t>
      </w:r>
      <w:r w:rsidR="009E60FD" w:rsidRPr="00572C4F">
        <w:rPr>
          <w:b/>
          <w:sz w:val="20"/>
          <w:szCs w:val="20"/>
        </w:rPr>
        <w:t>s</w:t>
      </w:r>
    </w:p>
    <w:p w:rsidR="00883177" w:rsidRPr="00572C4F" w:rsidRDefault="00883177" w:rsidP="00572C4F">
      <w:pPr>
        <w:ind w:left="1440"/>
        <w:rPr>
          <w:sz w:val="20"/>
          <w:szCs w:val="20"/>
        </w:rPr>
      </w:pPr>
      <w:r w:rsidRPr="00572C4F">
        <w:rPr>
          <w:sz w:val="20"/>
          <w:szCs w:val="20"/>
        </w:rPr>
        <w:t>Evaluate the opportunity to install multiple small boilers to meet the heating load of a given facility.  It is more efficient to operate smaller boilers when the heating load is 25% to 50% of the design capacity and can significantly reduce heating system energy use.  Specify minimum boiler efficiency 89% (AFUE)</w:t>
      </w:r>
    </w:p>
    <w:p w:rsidR="00883177" w:rsidRPr="00572C4F" w:rsidRDefault="00883177" w:rsidP="00572C4F">
      <w:pPr>
        <w:ind w:left="1440"/>
        <w:rPr>
          <w:b/>
          <w:sz w:val="20"/>
          <w:szCs w:val="20"/>
        </w:rPr>
      </w:pPr>
    </w:p>
    <w:p w:rsidR="00883177" w:rsidRPr="00572C4F" w:rsidRDefault="00572C4F" w:rsidP="00572C4F">
      <w:pPr>
        <w:ind w:left="1440"/>
        <w:rPr>
          <w:b/>
          <w:sz w:val="20"/>
          <w:szCs w:val="20"/>
        </w:rPr>
      </w:pPr>
      <w:r>
        <w:rPr>
          <w:b/>
          <w:noProof/>
          <w:sz w:val="20"/>
          <w:szCs w:val="20"/>
        </w:rPr>
        <w:pict>
          <v:rect id="_x0000_s1027" style="position:absolute;left:0;text-align:left;margin-left:38.6pt;margin-top:3.65pt;width:22.85pt;height:22.85pt;z-index:251661312" strokecolor="#4f81bd" strokeweight="2.5pt">
            <v:shadow color="#868686"/>
          </v:rect>
        </w:pict>
      </w:r>
      <w:r w:rsidR="00883177" w:rsidRPr="00572C4F">
        <w:rPr>
          <w:b/>
          <w:sz w:val="20"/>
          <w:szCs w:val="20"/>
        </w:rPr>
        <w:t>Install Condensing Gas Furnace</w:t>
      </w:r>
    </w:p>
    <w:p w:rsidR="00883177" w:rsidRPr="00572C4F" w:rsidRDefault="00883177" w:rsidP="00572C4F">
      <w:pPr>
        <w:ind w:left="1440"/>
        <w:rPr>
          <w:sz w:val="20"/>
          <w:szCs w:val="20"/>
        </w:rPr>
      </w:pPr>
      <w:r w:rsidRPr="00572C4F">
        <w:rPr>
          <w:sz w:val="20"/>
          <w:szCs w:val="20"/>
        </w:rPr>
        <w:t>For smaller facilities, condensing gas furnaces should be installed that have efficiencies on the order of 92%-96%.  Small condensing gas furnaces are a great application for small facilities and can reduce overall natural gas use at a small facility by 10%-20%.</w:t>
      </w:r>
    </w:p>
    <w:p w:rsidR="00883177" w:rsidRPr="00572C4F" w:rsidRDefault="00883177" w:rsidP="00572C4F">
      <w:pPr>
        <w:ind w:left="1440"/>
        <w:rPr>
          <w:b/>
          <w:sz w:val="20"/>
          <w:szCs w:val="20"/>
        </w:rPr>
      </w:pPr>
    </w:p>
    <w:p w:rsidR="00883177" w:rsidRPr="00572C4F" w:rsidRDefault="00572C4F" w:rsidP="00572C4F">
      <w:pPr>
        <w:ind w:left="1440"/>
        <w:rPr>
          <w:b/>
          <w:sz w:val="20"/>
          <w:szCs w:val="20"/>
        </w:rPr>
      </w:pPr>
      <w:r>
        <w:rPr>
          <w:b/>
          <w:noProof/>
          <w:sz w:val="20"/>
          <w:szCs w:val="20"/>
        </w:rPr>
        <w:pict>
          <v:rect id="_x0000_s1032" style="position:absolute;left:0;text-align:left;margin-left:38.6pt;margin-top:140.6pt;width:22.85pt;height:22.85pt;z-index:251666432" strokecolor="#4f81bd" strokeweight="2.5pt">
            <v:shadow color="#868686"/>
          </v:rect>
        </w:pict>
      </w:r>
      <w:r>
        <w:rPr>
          <w:b/>
          <w:noProof/>
          <w:sz w:val="20"/>
          <w:szCs w:val="20"/>
        </w:rPr>
        <w:pict>
          <v:rect id="_x0000_s1030" style="position:absolute;left:0;text-align:left;margin-left:38.6pt;margin-top:71.4pt;width:22.85pt;height:22.85pt;z-index:251664384" strokecolor="#4f81bd" strokeweight="2.5pt">
            <v:shadow color="#868686"/>
          </v:rect>
        </w:pict>
      </w:r>
      <w:r>
        <w:rPr>
          <w:b/>
          <w:noProof/>
          <w:sz w:val="20"/>
          <w:szCs w:val="20"/>
        </w:rPr>
        <w:pict>
          <v:rect id="_x0000_s1029" style="position:absolute;left:0;text-align:left;margin-left:38.6pt;margin-top:-51.9pt;width:22.85pt;height:22.85pt;z-index:251663360" strokecolor="#4f81bd" strokeweight="2.5pt">
            <v:shadow color="#868686"/>
          </v:rect>
        </w:pict>
      </w:r>
      <w:r>
        <w:rPr>
          <w:b/>
          <w:noProof/>
          <w:sz w:val="20"/>
          <w:szCs w:val="20"/>
        </w:rPr>
        <w:pict>
          <v:rect id="_x0000_s1028" style="position:absolute;left:0;text-align:left;margin-left:38.6pt;margin-top:1.25pt;width:22.85pt;height:22.85pt;z-index:251662336" strokecolor="#4f81bd" strokeweight="2.5pt">
            <v:shadow color="#868686"/>
          </v:rect>
        </w:pict>
      </w:r>
      <w:r w:rsidR="00883177" w:rsidRPr="00572C4F">
        <w:rPr>
          <w:b/>
          <w:sz w:val="20"/>
          <w:szCs w:val="20"/>
        </w:rPr>
        <w:t>Install Condensing Boiler Systems</w:t>
      </w:r>
    </w:p>
    <w:p w:rsidR="00883177" w:rsidRPr="00572C4F" w:rsidRDefault="00883177" w:rsidP="00572C4F">
      <w:pPr>
        <w:ind w:left="1440"/>
        <w:rPr>
          <w:sz w:val="20"/>
          <w:szCs w:val="20"/>
        </w:rPr>
      </w:pPr>
      <w:r w:rsidRPr="00572C4F">
        <w:rPr>
          <w:sz w:val="20"/>
          <w:szCs w:val="20"/>
        </w:rPr>
        <w:t xml:space="preserve">Evaluate the opportunity to install multiple small condensing gas boilers to meet the heating load of a given facility.  Condensing boilers have good part load efficiencies and can have overall efficiencies as high as 98%.  In addition the condensing boiler instillation, </w:t>
      </w:r>
      <w:r w:rsidR="00597893" w:rsidRPr="00572C4F">
        <w:rPr>
          <w:sz w:val="20"/>
          <w:szCs w:val="20"/>
        </w:rPr>
        <w:t xml:space="preserve">180/120 F cooling coils (60 deg delta) </w:t>
      </w:r>
      <w:r w:rsidRPr="00572C4F">
        <w:rPr>
          <w:sz w:val="20"/>
          <w:szCs w:val="20"/>
        </w:rPr>
        <w:t xml:space="preserve">should be installed with a </w:t>
      </w:r>
      <w:r w:rsidR="00597893" w:rsidRPr="00572C4F">
        <w:rPr>
          <w:sz w:val="20"/>
          <w:szCs w:val="20"/>
        </w:rPr>
        <w:t>supply water temp</w:t>
      </w:r>
      <w:r w:rsidR="009E60FD" w:rsidRPr="00572C4F">
        <w:rPr>
          <w:sz w:val="20"/>
          <w:szCs w:val="20"/>
        </w:rPr>
        <w:t>erature</w:t>
      </w:r>
      <w:r w:rsidR="00597893" w:rsidRPr="00572C4F">
        <w:rPr>
          <w:sz w:val="20"/>
          <w:szCs w:val="20"/>
        </w:rPr>
        <w:t xml:space="preserve"> reset</w:t>
      </w:r>
      <w:r w:rsidRPr="00572C4F">
        <w:rPr>
          <w:sz w:val="20"/>
          <w:szCs w:val="20"/>
        </w:rPr>
        <w:t>.</w:t>
      </w:r>
    </w:p>
    <w:p w:rsidR="00883177" w:rsidRPr="00572C4F" w:rsidRDefault="00883177" w:rsidP="00572C4F">
      <w:pPr>
        <w:ind w:left="1440"/>
        <w:rPr>
          <w:b/>
          <w:sz w:val="20"/>
          <w:szCs w:val="20"/>
        </w:rPr>
      </w:pPr>
    </w:p>
    <w:p w:rsidR="00883177" w:rsidRPr="00572C4F" w:rsidRDefault="00883177" w:rsidP="00572C4F">
      <w:pPr>
        <w:ind w:left="1440"/>
        <w:rPr>
          <w:b/>
          <w:sz w:val="20"/>
          <w:szCs w:val="20"/>
        </w:rPr>
      </w:pPr>
      <w:r w:rsidRPr="00572C4F">
        <w:rPr>
          <w:b/>
          <w:sz w:val="20"/>
          <w:szCs w:val="20"/>
        </w:rPr>
        <w:t>Convert Three Way Hot Water Valves to Two Way</w:t>
      </w:r>
    </w:p>
    <w:p w:rsidR="00883177" w:rsidRPr="00572C4F" w:rsidRDefault="00883177" w:rsidP="00572C4F">
      <w:pPr>
        <w:ind w:left="1440"/>
        <w:rPr>
          <w:sz w:val="20"/>
          <w:szCs w:val="20"/>
        </w:rPr>
      </w:pPr>
      <w:r w:rsidRPr="00572C4F">
        <w:rPr>
          <w:sz w:val="20"/>
          <w:szCs w:val="20"/>
        </w:rPr>
        <w:t>Check the configuration of each hot water valve on each heating coil (includes AHUs, Fan coils, etc.).  If three way valves and constant volume pumps are insta</w:t>
      </w:r>
      <w:r w:rsidR="009E60FD" w:rsidRPr="00572C4F">
        <w:rPr>
          <w:sz w:val="20"/>
          <w:szCs w:val="20"/>
        </w:rPr>
        <w:t>lled, convert the valves to two-</w:t>
      </w:r>
      <w:r w:rsidRPr="00572C4F">
        <w:rPr>
          <w:sz w:val="20"/>
          <w:szCs w:val="20"/>
        </w:rPr>
        <w:t xml:space="preserve">way and install VFDs on hot water pumps.  Once the valve configuration is confirmed as correct, check that the static pressure set point controlling the pump VFD’s isn’t set artificially high.  </w:t>
      </w:r>
    </w:p>
    <w:p w:rsidR="00883177" w:rsidRPr="00572C4F" w:rsidRDefault="00883177" w:rsidP="00572C4F">
      <w:pPr>
        <w:ind w:left="1440"/>
        <w:rPr>
          <w:sz w:val="20"/>
          <w:szCs w:val="20"/>
        </w:rPr>
      </w:pPr>
    </w:p>
    <w:p w:rsidR="00223779" w:rsidRPr="00572C4F" w:rsidRDefault="00223779" w:rsidP="00572C4F">
      <w:pPr>
        <w:ind w:left="1440"/>
        <w:rPr>
          <w:b/>
          <w:sz w:val="20"/>
          <w:szCs w:val="20"/>
        </w:rPr>
      </w:pPr>
      <w:r w:rsidRPr="00572C4F">
        <w:rPr>
          <w:b/>
          <w:sz w:val="20"/>
          <w:szCs w:val="20"/>
        </w:rPr>
        <w:t xml:space="preserve">Reset Hot Water Supply Temperature Based on Heating Coil Valve Position </w:t>
      </w:r>
    </w:p>
    <w:p w:rsidR="00223779" w:rsidRPr="00572C4F" w:rsidRDefault="00223779" w:rsidP="00572C4F">
      <w:pPr>
        <w:tabs>
          <w:tab w:val="left" w:pos="2700"/>
        </w:tabs>
        <w:ind w:left="1440"/>
        <w:rPr>
          <w:sz w:val="20"/>
          <w:szCs w:val="20"/>
        </w:rPr>
      </w:pPr>
      <w:r w:rsidRPr="00572C4F">
        <w:rPr>
          <w:sz w:val="20"/>
          <w:szCs w:val="20"/>
        </w:rPr>
        <w:t xml:space="preserve">Adjust the hot water supply temperature based on heating coil valve position.  The hot water supply temperature should be reset based on </w:t>
      </w:r>
      <w:r w:rsidR="009E60FD" w:rsidRPr="00572C4F">
        <w:rPr>
          <w:sz w:val="20"/>
          <w:szCs w:val="20"/>
        </w:rPr>
        <w:t>manufacturer’s</w:t>
      </w:r>
      <w:r w:rsidRPr="00572C4F">
        <w:rPr>
          <w:sz w:val="20"/>
          <w:szCs w:val="20"/>
        </w:rPr>
        <w:t xml:space="preserve"> recommendations for the particular boiler.  The control algorithm should be set up such that the coil with the largest cooling load maintains the valve at 90% open.</w:t>
      </w:r>
    </w:p>
    <w:p w:rsidR="00223779" w:rsidRPr="00572C4F" w:rsidRDefault="00223779" w:rsidP="00572C4F">
      <w:pPr>
        <w:ind w:left="1440"/>
        <w:rPr>
          <w:b/>
          <w:sz w:val="20"/>
          <w:szCs w:val="20"/>
        </w:rPr>
      </w:pPr>
    </w:p>
    <w:p w:rsidR="009E60FD" w:rsidRPr="00572C4F" w:rsidRDefault="00572C4F" w:rsidP="00572C4F">
      <w:pPr>
        <w:ind w:left="1440"/>
        <w:rPr>
          <w:b/>
          <w:sz w:val="20"/>
          <w:szCs w:val="20"/>
        </w:rPr>
      </w:pPr>
      <w:r>
        <w:rPr>
          <w:b/>
          <w:noProof/>
          <w:sz w:val="20"/>
          <w:szCs w:val="20"/>
        </w:rPr>
        <w:pict>
          <v:rect id="_x0000_s1033" style="position:absolute;left:0;text-align:left;margin-left:38.8pt;margin-top:2.15pt;width:22.85pt;height:22.85pt;z-index:251667456" strokecolor="#4f81bd" strokeweight="2.5pt">
            <v:shadow color="#868686"/>
          </v:rect>
        </w:pict>
      </w:r>
      <w:r w:rsidR="009E60FD" w:rsidRPr="00572C4F">
        <w:rPr>
          <w:b/>
          <w:sz w:val="20"/>
          <w:szCs w:val="20"/>
        </w:rPr>
        <w:t xml:space="preserve">Perform Combustion Efficiency Analysis </w:t>
      </w:r>
      <w:r w:rsidR="00597893" w:rsidRPr="00572C4F">
        <w:rPr>
          <w:b/>
          <w:sz w:val="20"/>
          <w:szCs w:val="20"/>
        </w:rPr>
        <w:t>and Install Automated O</w:t>
      </w:r>
      <w:r w:rsidR="00597893" w:rsidRPr="00572C4F">
        <w:rPr>
          <w:b/>
          <w:sz w:val="20"/>
          <w:szCs w:val="20"/>
          <w:vertAlign w:val="subscript"/>
        </w:rPr>
        <w:t>2</w:t>
      </w:r>
      <w:r w:rsidR="00597893" w:rsidRPr="00572C4F">
        <w:rPr>
          <w:b/>
          <w:sz w:val="20"/>
          <w:szCs w:val="20"/>
        </w:rPr>
        <w:t xml:space="preserve"> Trim System</w:t>
      </w:r>
    </w:p>
    <w:p w:rsidR="009E0FA3" w:rsidRPr="00572C4F" w:rsidRDefault="00597893" w:rsidP="00572C4F">
      <w:pPr>
        <w:tabs>
          <w:tab w:val="left" w:pos="2700"/>
        </w:tabs>
        <w:ind w:left="1440"/>
        <w:rPr>
          <w:sz w:val="20"/>
          <w:szCs w:val="20"/>
        </w:rPr>
      </w:pPr>
      <w:r w:rsidRPr="00572C4F">
        <w:rPr>
          <w:sz w:val="20"/>
          <w:szCs w:val="20"/>
        </w:rPr>
        <w:t>The efficiency of the combustion process is typically measured through the percent oxygen (O</w:t>
      </w:r>
      <w:r w:rsidRPr="00572C4F">
        <w:rPr>
          <w:sz w:val="20"/>
          <w:szCs w:val="20"/>
          <w:vertAlign w:val="subscript"/>
        </w:rPr>
        <w:t>2</w:t>
      </w:r>
      <w:r w:rsidRPr="00572C4F">
        <w:rPr>
          <w:sz w:val="20"/>
          <w:szCs w:val="20"/>
        </w:rPr>
        <w:t>) in the exhaust gas. The amount of oxygen (or excess air as it is often referred to) in the exhaust gas is defined as the amount of air, above that which is theoretically required for complete combustion</w:t>
      </w:r>
      <w:r w:rsidR="009E60FD" w:rsidRPr="00572C4F">
        <w:rPr>
          <w:sz w:val="20"/>
          <w:szCs w:val="20"/>
        </w:rPr>
        <w:t xml:space="preserve">.  </w:t>
      </w:r>
      <w:r w:rsidRPr="00572C4F">
        <w:rPr>
          <w:sz w:val="20"/>
          <w:szCs w:val="20"/>
        </w:rPr>
        <w:t>The boiler can be tuned by adjusting the air to fuel ratio linkages feeding the boiler burner.</w:t>
      </w:r>
      <w:r w:rsidR="009E60FD" w:rsidRPr="00572C4F">
        <w:rPr>
          <w:sz w:val="20"/>
          <w:szCs w:val="20"/>
        </w:rPr>
        <w:t xml:space="preserve">  Combustion analysis and tuning should be conducted at least twice a year.  For larger boilers, &gt; 300 hp, a</w:t>
      </w:r>
      <w:r w:rsidRPr="00572C4F">
        <w:rPr>
          <w:sz w:val="20"/>
          <w:szCs w:val="20"/>
        </w:rPr>
        <w:t xml:space="preserve"> stack gas oxygen analyzer can be installed to continuously monitor excess air and adjust the boiler fuel-to-air ratio for optimum efficiency. </w:t>
      </w:r>
    </w:p>
    <w:p w:rsidR="009E60FD" w:rsidRPr="00572C4F" w:rsidRDefault="009E60FD" w:rsidP="00572C4F">
      <w:pPr>
        <w:ind w:left="1440"/>
        <w:rPr>
          <w:b/>
          <w:sz w:val="20"/>
          <w:szCs w:val="20"/>
        </w:rPr>
      </w:pPr>
    </w:p>
    <w:p w:rsidR="00883177" w:rsidRPr="00572C4F" w:rsidRDefault="00572C4F" w:rsidP="00572C4F">
      <w:pPr>
        <w:ind w:left="1440"/>
        <w:rPr>
          <w:b/>
          <w:sz w:val="20"/>
          <w:szCs w:val="20"/>
        </w:rPr>
      </w:pPr>
      <w:r>
        <w:rPr>
          <w:b/>
          <w:noProof/>
          <w:sz w:val="20"/>
          <w:szCs w:val="20"/>
        </w:rPr>
        <w:pict>
          <v:rect id="_x0000_s1031" style="position:absolute;left:0;text-align:left;margin-left:38.6pt;margin-top:1.85pt;width:22.85pt;height:22.85pt;z-index:251665408" strokecolor="#4f81bd" strokeweight="2.5pt">
            <v:shadow color="#868686"/>
          </v:rect>
        </w:pict>
      </w:r>
      <w:r w:rsidR="00883177" w:rsidRPr="00572C4F">
        <w:rPr>
          <w:b/>
          <w:sz w:val="20"/>
          <w:szCs w:val="20"/>
        </w:rPr>
        <w:t>Use Effective Boiler Management Techniques</w:t>
      </w:r>
    </w:p>
    <w:p w:rsidR="00883177" w:rsidRPr="00572C4F" w:rsidRDefault="00883177" w:rsidP="00572C4F">
      <w:pPr>
        <w:ind w:left="1440"/>
        <w:rPr>
          <w:sz w:val="20"/>
          <w:szCs w:val="20"/>
        </w:rPr>
      </w:pPr>
      <w:r w:rsidRPr="00572C4F">
        <w:rPr>
          <w:sz w:val="20"/>
          <w:szCs w:val="20"/>
        </w:rPr>
        <w:t xml:space="preserve">Operating on high fire settings or installing small boilers can save over 7% of a typical facility’s total energy use.  Doing comprehensive tune-ups and correcting excessive air losses, high stack temperatures, and excessive smoking can result in fuel savings of up to 20%.  Installing insulation on all hot water and steam pipes over 120 F will ensure that excessive heat is not lost in transmission.  </w:t>
      </w:r>
    </w:p>
    <w:p w:rsidR="00883177" w:rsidRPr="00572C4F" w:rsidRDefault="00883177" w:rsidP="00572C4F">
      <w:pPr>
        <w:tabs>
          <w:tab w:val="left" w:pos="2700"/>
        </w:tabs>
        <w:ind w:left="1440"/>
        <w:rPr>
          <w:sz w:val="20"/>
          <w:szCs w:val="20"/>
        </w:rPr>
      </w:pPr>
    </w:p>
    <w:p w:rsidR="00883177" w:rsidRPr="00572C4F" w:rsidRDefault="00572C4F" w:rsidP="00572C4F">
      <w:pPr>
        <w:ind w:left="1440"/>
        <w:rPr>
          <w:b/>
          <w:sz w:val="20"/>
          <w:szCs w:val="20"/>
        </w:rPr>
      </w:pPr>
      <w:r>
        <w:rPr>
          <w:b/>
          <w:noProof/>
          <w:sz w:val="20"/>
          <w:szCs w:val="20"/>
        </w:rPr>
        <w:pict>
          <v:rect id="_x0000_s1034" style="position:absolute;left:0;text-align:left;margin-left:38.6pt;margin-top:1.95pt;width:22.85pt;height:22.85pt;z-index:251668480" strokecolor="#4f81bd" strokeweight="2.5pt">
            <v:shadow color="#868686"/>
          </v:rect>
        </w:pict>
      </w:r>
      <w:r w:rsidR="00883177" w:rsidRPr="00572C4F">
        <w:rPr>
          <w:b/>
          <w:sz w:val="20"/>
          <w:szCs w:val="20"/>
        </w:rPr>
        <w:t>Set a Maintenance Schedule for the Boiler</w:t>
      </w:r>
    </w:p>
    <w:p w:rsidR="00883177" w:rsidRPr="00572C4F" w:rsidRDefault="00883177" w:rsidP="00572C4F">
      <w:pPr>
        <w:ind w:left="1440"/>
        <w:rPr>
          <w:sz w:val="20"/>
          <w:szCs w:val="20"/>
        </w:rPr>
      </w:pPr>
      <w:r w:rsidRPr="00572C4F">
        <w:rPr>
          <w:sz w:val="20"/>
          <w:szCs w:val="20"/>
        </w:rPr>
        <w:t xml:space="preserve">Periodic maintenance of a boiler should be set in place to ensure that the boiler is operating at the peak efficiency.  The peak efficiency can be achieved can be achieved by optimizing the air-to-fuel ratio by using an oxygen trimming system.  It is also important to clean the fire side of the boiler and the water side of the boiler, to make sure that there is no buildup of slag and scale to inhibit the transfer of heat.  Checking the water quality is also important to limit the buildup of scale.  </w:t>
      </w:r>
    </w:p>
    <w:p w:rsidR="009E60FD" w:rsidRPr="00572C4F" w:rsidRDefault="009E60FD" w:rsidP="00572C4F">
      <w:pPr>
        <w:rPr>
          <w:b/>
          <w:sz w:val="20"/>
          <w:szCs w:val="20"/>
        </w:rPr>
      </w:pPr>
    </w:p>
    <w:p w:rsidR="00883177" w:rsidRPr="00572C4F" w:rsidRDefault="00572C4F" w:rsidP="00572C4F">
      <w:pPr>
        <w:ind w:left="1440"/>
        <w:rPr>
          <w:b/>
          <w:sz w:val="20"/>
          <w:szCs w:val="20"/>
        </w:rPr>
      </w:pPr>
      <w:r>
        <w:rPr>
          <w:b/>
          <w:noProof/>
          <w:sz w:val="20"/>
          <w:szCs w:val="20"/>
        </w:rPr>
        <w:pict>
          <v:rect id="_x0000_s1035" style="position:absolute;left:0;text-align:left;margin-left:38.6pt;margin-top:.95pt;width:22.85pt;height:22.85pt;z-index:251669504" strokecolor="#4f81bd" strokeweight="2.5pt">
            <v:shadow color="#868686"/>
          </v:rect>
        </w:pict>
      </w:r>
      <w:r w:rsidR="00883177" w:rsidRPr="00572C4F">
        <w:rPr>
          <w:b/>
          <w:sz w:val="20"/>
          <w:szCs w:val="20"/>
        </w:rPr>
        <w:t>Install Automatic Steam Trap Monitors</w:t>
      </w:r>
    </w:p>
    <w:p w:rsidR="00883177" w:rsidRPr="00572C4F" w:rsidRDefault="00883177" w:rsidP="00572C4F">
      <w:pPr>
        <w:ind w:left="1440"/>
        <w:rPr>
          <w:sz w:val="20"/>
          <w:szCs w:val="20"/>
        </w:rPr>
      </w:pPr>
      <w:r w:rsidRPr="00572C4F">
        <w:rPr>
          <w:sz w:val="20"/>
          <w:szCs w:val="20"/>
        </w:rPr>
        <w:t xml:space="preserve">Malfunctioning steam traps can cause much energy to be lost. By having an automatic monitor up to 16 steam traps can be monitored for malfunction, allowing them to be repaired before a large amount of energy is lost.  </w:t>
      </w:r>
    </w:p>
    <w:p w:rsidR="00883177" w:rsidRPr="00572C4F" w:rsidRDefault="00883177" w:rsidP="00572C4F">
      <w:pPr>
        <w:tabs>
          <w:tab w:val="left" w:pos="2700"/>
        </w:tabs>
        <w:ind w:left="1440"/>
        <w:rPr>
          <w:sz w:val="20"/>
          <w:szCs w:val="20"/>
        </w:rPr>
      </w:pPr>
    </w:p>
    <w:p w:rsidR="00883177" w:rsidRPr="00572C4F" w:rsidRDefault="00572C4F" w:rsidP="00572C4F">
      <w:pPr>
        <w:ind w:left="1440"/>
        <w:rPr>
          <w:b/>
          <w:sz w:val="20"/>
          <w:szCs w:val="20"/>
        </w:rPr>
      </w:pPr>
      <w:r>
        <w:rPr>
          <w:b/>
          <w:noProof/>
          <w:sz w:val="20"/>
          <w:szCs w:val="20"/>
        </w:rPr>
        <w:pict>
          <v:rect id="_x0000_s1036" style="position:absolute;left:0;text-align:left;margin-left:38.8pt;margin-top:1.7pt;width:22.85pt;height:22.85pt;z-index:251670528" strokecolor="#4f81bd" strokeweight="2.5pt">
            <v:shadow color="#868686"/>
          </v:rect>
        </w:pict>
      </w:r>
      <w:r w:rsidR="00883177" w:rsidRPr="00572C4F">
        <w:rPr>
          <w:b/>
          <w:sz w:val="20"/>
          <w:szCs w:val="20"/>
        </w:rPr>
        <w:t>Consider Using a Solar Ventilation Preheat for Combustion Air</w:t>
      </w:r>
    </w:p>
    <w:p w:rsidR="00883177" w:rsidRPr="00572C4F" w:rsidRDefault="00883177" w:rsidP="00572C4F">
      <w:pPr>
        <w:ind w:left="1440"/>
        <w:rPr>
          <w:sz w:val="20"/>
          <w:szCs w:val="20"/>
        </w:rPr>
      </w:pPr>
      <w:r w:rsidRPr="00572C4F">
        <w:rPr>
          <w:sz w:val="20"/>
          <w:szCs w:val="20"/>
        </w:rPr>
        <w:t xml:space="preserve">Using solar ventilation preheat will decrease the amount of energy needed to heat up combustion air.  The solar preheat requires no maintenance and has a quick payback (6-7 years in some cases). </w:t>
      </w:r>
    </w:p>
    <w:p w:rsidR="009E60FD" w:rsidRPr="00572C4F" w:rsidRDefault="009E60FD" w:rsidP="00572C4F">
      <w:pPr>
        <w:ind w:left="1440"/>
        <w:rPr>
          <w:sz w:val="20"/>
          <w:szCs w:val="20"/>
        </w:rPr>
      </w:pPr>
    </w:p>
    <w:p w:rsidR="00572C4F" w:rsidRDefault="00572C4F">
      <w:pPr>
        <w:rPr>
          <w:b/>
          <w:bCs/>
          <w:i/>
          <w:iCs/>
          <w:sz w:val="20"/>
          <w:szCs w:val="20"/>
        </w:rPr>
      </w:pPr>
      <w:r>
        <w:rPr>
          <w:b/>
          <w:bCs/>
          <w:i/>
          <w:iCs/>
          <w:sz w:val="20"/>
          <w:szCs w:val="20"/>
        </w:rPr>
        <w:br w:type="page"/>
      </w:r>
    </w:p>
    <w:p w:rsidR="009E0FA3" w:rsidRPr="00572C4F" w:rsidRDefault="00597893" w:rsidP="00572C4F">
      <w:pPr>
        <w:rPr>
          <w:b/>
          <w:bCs/>
          <w:i/>
          <w:iCs/>
          <w:sz w:val="20"/>
          <w:szCs w:val="20"/>
        </w:rPr>
      </w:pPr>
      <w:r w:rsidRPr="00572C4F">
        <w:rPr>
          <w:b/>
          <w:bCs/>
          <w:i/>
          <w:iCs/>
          <w:sz w:val="20"/>
          <w:szCs w:val="20"/>
        </w:rPr>
        <w:lastRenderedPageBreak/>
        <w:t xml:space="preserve">Rule of Thumb Energy Savings </w:t>
      </w:r>
    </w:p>
    <w:p w:rsidR="009E0FA3" w:rsidRPr="00572C4F" w:rsidRDefault="00597893" w:rsidP="00572C4F">
      <w:pPr>
        <w:numPr>
          <w:ilvl w:val="1"/>
          <w:numId w:val="20"/>
        </w:numPr>
        <w:rPr>
          <w:bCs/>
          <w:i/>
          <w:iCs/>
          <w:sz w:val="20"/>
          <w:szCs w:val="20"/>
        </w:rPr>
      </w:pPr>
      <w:r w:rsidRPr="00572C4F">
        <w:rPr>
          <w:bCs/>
          <w:i/>
          <w:iCs/>
          <w:sz w:val="20"/>
          <w:szCs w:val="20"/>
        </w:rPr>
        <w:t>Load management measures, including optimal matching of boiler size and boiler load, can save as much as 50% of a boiler’s fuel use.</w:t>
      </w:r>
    </w:p>
    <w:p w:rsidR="00572C4F" w:rsidRDefault="00572C4F" w:rsidP="00572C4F">
      <w:pPr>
        <w:rPr>
          <w:b/>
          <w:bCs/>
          <w:i/>
          <w:iCs/>
          <w:sz w:val="20"/>
          <w:szCs w:val="20"/>
        </w:rPr>
      </w:pPr>
    </w:p>
    <w:p w:rsidR="009E0FA3" w:rsidRPr="00572C4F" w:rsidRDefault="00597893" w:rsidP="00572C4F">
      <w:pPr>
        <w:rPr>
          <w:b/>
          <w:bCs/>
          <w:i/>
          <w:iCs/>
          <w:sz w:val="20"/>
          <w:szCs w:val="20"/>
        </w:rPr>
      </w:pPr>
      <w:r w:rsidRPr="00572C4F">
        <w:rPr>
          <w:b/>
          <w:bCs/>
          <w:i/>
          <w:iCs/>
          <w:sz w:val="20"/>
          <w:szCs w:val="20"/>
        </w:rPr>
        <w:t xml:space="preserve">Rule of Thumb Energy Savings </w:t>
      </w:r>
    </w:p>
    <w:p w:rsidR="009E0FA3" w:rsidRPr="00572C4F" w:rsidRDefault="00597893" w:rsidP="00572C4F">
      <w:pPr>
        <w:numPr>
          <w:ilvl w:val="1"/>
          <w:numId w:val="20"/>
        </w:numPr>
        <w:rPr>
          <w:bCs/>
          <w:i/>
          <w:iCs/>
          <w:sz w:val="20"/>
          <w:szCs w:val="20"/>
        </w:rPr>
      </w:pPr>
      <w:r w:rsidRPr="00572C4F">
        <w:rPr>
          <w:bCs/>
          <w:i/>
          <w:iCs/>
          <w:sz w:val="20"/>
          <w:szCs w:val="20"/>
        </w:rPr>
        <w:t>An upgraded boiler maintenance program including optimizing air-to-fuel ratio, burner maintenance, and tube cleaning, can save about 2% of a facility’s total energy use with an average simply payback of 5 months.</w:t>
      </w:r>
    </w:p>
    <w:p w:rsidR="00572C4F" w:rsidRDefault="00572C4F" w:rsidP="00572C4F">
      <w:pPr>
        <w:rPr>
          <w:b/>
          <w:bCs/>
          <w:i/>
          <w:iCs/>
          <w:sz w:val="20"/>
          <w:szCs w:val="20"/>
        </w:rPr>
      </w:pPr>
    </w:p>
    <w:p w:rsidR="009E0FA3" w:rsidRPr="00572C4F" w:rsidRDefault="00597893" w:rsidP="00572C4F">
      <w:pPr>
        <w:rPr>
          <w:b/>
          <w:bCs/>
          <w:i/>
          <w:iCs/>
          <w:sz w:val="20"/>
          <w:szCs w:val="20"/>
        </w:rPr>
      </w:pPr>
      <w:r w:rsidRPr="00572C4F">
        <w:rPr>
          <w:b/>
          <w:bCs/>
          <w:i/>
          <w:iCs/>
          <w:sz w:val="20"/>
          <w:szCs w:val="20"/>
        </w:rPr>
        <w:t xml:space="preserve">Rule of Thumb Energy Savings </w:t>
      </w:r>
    </w:p>
    <w:p w:rsidR="009E0FA3" w:rsidRPr="00572C4F" w:rsidRDefault="00597893" w:rsidP="00572C4F">
      <w:pPr>
        <w:numPr>
          <w:ilvl w:val="1"/>
          <w:numId w:val="20"/>
        </w:numPr>
        <w:rPr>
          <w:bCs/>
          <w:i/>
          <w:iCs/>
          <w:sz w:val="20"/>
          <w:szCs w:val="20"/>
        </w:rPr>
      </w:pPr>
      <w:r w:rsidRPr="00572C4F">
        <w:rPr>
          <w:bCs/>
          <w:i/>
          <w:iCs/>
          <w:sz w:val="20"/>
          <w:szCs w:val="20"/>
        </w:rPr>
        <w:t>A comprehensive tune-up with precision testing equipment to detect and correct excess air losses, smoking, unburned fuel losses, sooting, and high stack temperatures can result in boiler fuel savings of 2% to 20%.</w:t>
      </w:r>
    </w:p>
    <w:p w:rsidR="00572C4F" w:rsidRDefault="00572C4F" w:rsidP="00572C4F">
      <w:pPr>
        <w:rPr>
          <w:b/>
          <w:bCs/>
          <w:i/>
          <w:iCs/>
          <w:sz w:val="20"/>
          <w:szCs w:val="20"/>
        </w:rPr>
      </w:pPr>
    </w:p>
    <w:p w:rsidR="009E0FA3" w:rsidRPr="00572C4F" w:rsidRDefault="00597893" w:rsidP="00572C4F">
      <w:pPr>
        <w:rPr>
          <w:sz w:val="20"/>
          <w:szCs w:val="20"/>
        </w:rPr>
      </w:pPr>
      <w:r w:rsidRPr="00572C4F">
        <w:rPr>
          <w:b/>
          <w:bCs/>
          <w:i/>
          <w:iCs/>
          <w:sz w:val="20"/>
          <w:szCs w:val="20"/>
        </w:rPr>
        <w:t xml:space="preserve">Rule of Thumb Energy Savings </w:t>
      </w:r>
    </w:p>
    <w:p w:rsidR="009E0FA3" w:rsidRPr="00572C4F" w:rsidRDefault="00597893" w:rsidP="00572C4F">
      <w:pPr>
        <w:numPr>
          <w:ilvl w:val="1"/>
          <w:numId w:val="19"/>
        </w:numPr>
        <w:rPr>
          <w:sz w:val="20"/>
          <w:szCs w:val="20"/>
        </w:rPr>
      </w:pPr>
      <w:r w:rsidRPr="00572C4F">
        <w:rPr>
          <w:sz w:val="20"/>
          <w:szCs w:val="20"/>
        </w:rPr>
        <w:t>A 3% decrease in flue gas O</w:t>
      </w:r>
      <w:r w:rsidRPr="00572C4F">
        <w:rPr>
          <w:sz w:val="20"/>
          <w:szCs w:val="20"/>
          <w:vertAlign w:val="subscript"/>
        </w:rPr>
        <w:t>2</w:t>
      </w:r>
      <w:r w:rsidRPr="00572C4F">
        <w:rPr>
          <w:sz w:val="20"/>
          <w:szCs w:val="20"/>
        </w:rPr>
        <w:t xml:space="preserve"> typically produces boiler fuel savings of 2%.</w:t>
      </w:r>
    </w:p>
    <w:p w:rsidR="00572C4F" w:rsidRDefault="00572C4F" w:rsidP="00572C4F">
      <w:pPr>
        <w:rPr>
          <w:b/>
          <w:bCs/>
          <w:i/>
          <w:iCs/>
          <w:sz w:val="20"/>
          <w:szCs w:val="20"/>
        </w:rPr>
      </w:pPr>
    </w:p>
    <w:p w:rsidR="009E0FA3" w:rsidRPr="00572C4F" w:rsidRDefault="00597893" w:rsidP="00572C4F">
      <w:pPr>
        <w:rPr>
          <w:sz w:val="20"/>
          <w:szCs w:val="20"/>
        </w:rPr>
      </w:pPr>
      <w:r w:rsidRPr="00572C4F">
        <w:rPr>
          <w:b/>
          <w:bCs/>
          <w:i/>
          <w:iCs/>
          <w:sz w:val="20"/>
          <w:szCs w:val="20"/>
        </w:rPr>
        <w:t xml:space="preserve">Rule of Thumb Energy Savings </w:t>
      </w:r>
    </w:p>
    <w:p w:rsidR="009E0FA3" w:rsidRPr="00572C4F" w:rsidRDefault="00597893" w:rsidP="00572C4F">
      <w:pPr>
        <w:numPr>
          <w:ilvl w:val="1"/>
          <w:numId w:val="19"/>
        </w:numPr>
        <w:rPr>
          <w:sz w:val="20"/>
          <w:szCs w:val="20"/>
        </w:rPr>
      </w:pPr>
      <w:r w:rsidRPr="00572C4F">
        <w:rPr>
          <w:sz w:val="20"/>
          <w:szCs w:val="20"/>
        </w:rPr>
        <w:t>Every 40 deg F reduction in net stack temperature (outlet temperature minus inlet combustion air temperature is estimated to save 1% to 2% of a boiler’s fuel use.</w:t>
      </w:r>
    </w:p>
    <w:p w:rsidR="00572C4F" w:rsidRDefault="00572C4F" w:rsidP="00572C4F">
      <w:pPr>
        <w:rPr>
          <w:b/>
          <w:bCs/>
          <w:i/>
          <w:iCs/>
          <w:sz w:val="20"/>
          <w:szCs w:val="20"/>
        </w:rPr>
      </w:pPr>
    </w:p>
    <w:p w:rsidR="009E0FA3" w:rsidRPr="00572C4F" w:rsidRDefault="00597893" w:rsidP="00572C4F">
      <w:pPr>
        <w:rPr>
          <w:sz w:val="20"/>
          <w:szCs w:val="20"/>
        </w:rPr>
      </w:pPr>
      <w:r w:rsidRPr="00572C4F">
        <w:rPr>
          <w:b/>
          <w:bCs/>
          <w:i/>
          <w:iCs/>
          <w:sz w:val="20"/>
          <w:szCs w:val="20"/>
        </w:rPr>
        <w:t xml:space="preserve">Rule of Thumb Energy Savings </w:t>
      </w:r>
    </w:p>
    <w:p w:rsidR="009E0FA3" w:rsidRPr="00572C4F" w:rsidRDefault="00597893" w:rsidP="00572C4F">
      <w:pPr>
        <w:numPr>
          <w:ilvl w:val="1"/>
          <w:numId w:val="19"/>
        </w:numPr>
        <w:rPr>
          <w:sz w:val="20"/>
          <w:szCs w:val="20"/>
        </w:rPr>
      </w:pPr>
      <w:r w:rsidRPr="00572C4F">
        <w:rPr>
          <w:sz w:val="20"/>
          <w:szCs w:val="20"/>
        </w:rPr>
        <w:t>Removing a 1/32 inch deposit on boiler heat transfer surfaces can decrease a boiler’s fuel use by 2%; removal of a 1/8 inch deposit can decrease boiler fuel use by over 8%.</w:t>
      </w:r>
    </w:p>
    <w:p w:rsidR="00572C4F" w:rsidRDefault="00572C4F" w:rsidP="00572C4F">
      <w:pPr>
        <w:rPr>
          <w:b/>
          <w:bCs/>
          <w:i/>
          <w:iCs/>
          <w:sz w:val="20"/>
          <w:szCs w:val="20"/>
        </w:rPr>
      </w:pPr>
    </w:p>
    <w:p w:rsidR="009E0FA3" w:rsidRPr="00572C4F" w:rsidRDefault="00597893" w:rsidP="00572C4F">
      <w:pPr>
        <w:rPr>
          <w:sz w:val="20"/>
          <w:szCs w:val="20"/>
        </w:rPr>
      </w:pPr>
      <w:r w:rsidRPr="00572C4F">
        <w:rPr>
          <w:b/>
          <w:bCs/>
          <w:i/>
          <w:iCs/>
          <w:sz w:val="20"/>
          <w:szCs w:val="20"/>
        </w:rPr>
        <w:t xml:space="preserve">Rule of Thumb Energy Savings </w:t>
      </w:r>
    </w:p>
    <w:p w:rsidR="009E60FD" w:rsidRPr="00572C4F" w:rsidRDefault="00597893" w:rsidP="00572C4F">
      <w:pPr>
        <w:numPr>
          <w:ilvl w:val="1"/>
          <w:numId w:val="19"/>
        </w:numPr>
        <w:rPr>
          <w:sz w:val="20"/>
          <w:szCs w:val="20"/>
        </w:rPr>
      </w:pPr>
      <w:r w:rsidRPr="00572C4F">
        <w:rPr>
          <w:sz w:val="20"/>
          <w:szCs w:val="20"/>
        </w:rPr>
        <w:t>For every 11 deg F that the entering feed-water temperature is increased, the boiler’s fuel use is reduced by 1%.</w:t>
      </w:r>
    </w:p>
    <w:p w:rsidR="009E60FD" w:rsidRPr="00572C4F" w:rsidRDefault="009E60FD" w:rsidP="002B476A">
      <w:pPr>
        <w:ind w:left="0"/>
        <w:rPr>
          <w:sz w:val="20"/>
          <w:szCs w:val="20"/>
        </w:rPr>
      </w:pPr>
    </w:p>
    <w:sectPr w:rsidR="009E60FD" w:rsidRPr="00572C4F" w:rsidSect="00F32D26">
      <w:type w:val="continuous"/>
      <w:pgSz w:w="12240" w:h="15840" w:code="1"/>
      <w:pgMar w:top="720" w:right="720" w:bottom="720" w:left="720" w:header="1397"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B5" w:rsidRDefault="008152B5" w:rsidP="001D7D24">
      <w:r>
        <w:separator/>
      </w:r>
    </w:p>
  </w:endnote>
  <w:endnote w:type="continuationSeparator" w:id="0">
    <w:p w:rsidR="008152B5" w:rsidRDefault="008152B5"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24" w:rsidRDefault="001D7D24"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B5" w:rsidRDefault="008152B5" w:rsidP="001D7D24">
      <w:r>
        <w:separator/>
      </w:r>
    </w:p>
  </w:footnote>
  <w:footnote w:type="continuationSeparator" w:id="0">
    <w:p w:rsidR="008152B5" w:rsidRDefault="008152B5"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C4F" w:rsidRDefault="00572C4F">
    <w:pPr>
      <w:pStyle w:val="Header"/>
    </w:pPr>
    <w:r>
      <w:rPr>
        <w:noProof/>
      </w:rPr>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1891665" cy="504825"/>
          <wp:effectExtent l="19050" t="0" r="0" b="0"/>
          <wp:wrapNone/>
          <wp:docPr id="4"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05FD77CD"/>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2">
    <w:nsid w:val="06D663ED"/>
    <w:multiLevelType w:val="hybridMultilevel"/>
    <w:tmpl w:val="7C2055D6"/>
    <w:lvl w:ilvl="0" w:tplc="0EDC5A7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3">
    <w:nsid w:val="17054B60"/>
    <w:multiLevelType w:val="hybridMultilevel"/>
    <w:tmpl w:val="DE40D516"/>
    <w:lvl w:ilvl="0" w:tplc="57F6EA82">
      <w:start w:val="1"/>
      <w:numFmt w:val="bullet"/>
      <w:lvlText w:val=""/>
      <w:lvlJc w:val="left"/>
      <w:pPr>
        <w:tabs>
          <w:tab w:val="num" w:pos="720"/>
        </w:tabs>
        <w:ind w:left="720" w:hanging="360"/>
      </w:pPr>
      <w:rPr>
        <w:rFonts w:ascii="Wingdings" w:hAnsi="Wingdings" w:hint="default"/>
      </w:rPr>
    </w:lvl>
    <w:lvl w:ilvl="1" w:tplc="2DF0BC6C" w:tentative="1">
      <w:start w:val="1"/>
      <w:numFmt w:val="bullet"/>
      <w:lvlText w:val=""/>
      <w:lvlJc w:val="left"/>
      <w:pPr>
        <w:tabs>
          <w:tab w:val="num" w:pos="1440"/>
        </w:tabs>
        <w:ind w:left="1440" w:hanging="360"/>
      </w:pPr>
      <w:rPr>
        <w:rFonts w:ascii="Wingdings" w:hAnsi="Wingdings" w:hint="default"/>
      </w:rPr>
    </w:lvl>
    <w:lvl w:ilvl="2" w:tplc="F4725D56" w:tentative="1">
      <w:start w:val="1"/>
      <w:numFmt w:val="bullet"/>
      <w:lvlText w:val=""/>
      <w:lvlJc w:val="left"/>
      <w:pPr>
        <w:tabs>
          <w:tab w:val="num" w:pos="2160"/>
        </w:tabs>
        <w:ind w:left="2160" w:hanging="360"/>
      </w:pPr>
      <w:rPr>
        <w:rFonts w:ascii="Wingdings" w:hAnsi="Wingdings" w:hint="default"/>
      </w:rPr>
    </w:lvl>
    <w:lvl w:ilvl="3" w:tplc="3FC0143A" w:tentative="1">
      <w:start w:val="1"/>
      <w:numFmt w:val="bullet"/>
      <w:lvlText w:val=""/>
      <w:lvlJc w:val="left"/>
      <w:pPr>
        <w:tabs>
          <w:tab w:val="num" w:pos="2880"/>
        </w:tabs>
        <w:ind w:left="2880" w:hanging="360"/>
      </w:pPr>
      <w:rPr>
        <w:rFonts w:ascii="Wingdings" w:hAnsi="Wingdings" w:hint="default"/>
      </w:rPr>
    </w:lvl>
    <w:lvl w:ilvl="4" w:tplc="4ACA85E0" w:tentative="1">
      <w:start w:val="1"/>
      <w:numFmt w:val="bullet"/>
      <w:lvlText w:val=""/>
      <w:lvlJc w:val="left"/>
      <w:pPr>
        <w:tabs>
          <w:tab w:val="num" w:pos="3600"/>
        </w:tabs>
        <w:ind w:left="3600" w:hanging="360"/>
      </w:pPr>
      <w:rPr>
        <w:rFonts w:ascii="Wingdings" w:hAnsi="Wingdings" w:hint="default"/>
      </w:rPr>
    </w:lvl>
    <w:lvl w:ilvl="5" w:tplc="8020E26A" w:tentative="1">
      <w:start w:val="1"/>
      <w:numFmt w:val="bullet"/>
      <w:lvlText w:val=""/>
      <w:lvlJc w:val="left"/>
      <w:pPr>
        <w:tabs>
          <w:tab w:val="num" w:pos="4320"/>
        </w:tabs>
        <w:ind w:left="4320" w:hanging="360"/>
      </w:pPr>
      <w:rPr>
        <w:rFonts w:ascii="Wingdings" w:hAnsi="Wingdings" w:hint="default"/>
      </w:rPr>
    </w:lvl>
    <w:lvl w:ilvl="6" w:tplc="8B70BCD0" w:tentative="1">
      <w:start w:val="1"/>
      <w:numFmt w:val="bullet"/>
      <w:lvlText w:val=""/>
      <w:lvlJc w:val="left"/>
      <w:pPr>
        <w:tabs>
          <w:tab w:val="num" w:pos="5040"/>
        </w:tabs>
        <w:ind w:left="5040" w:hanging="360"/>
      </w:pPr>
      <w:rPr>
        <w:rFonts w:ascii="Wingdings" w:hAnsi="Wingdings" w:hint="default"/>
      </w:rPr>
    </w:lvl>
    <w:lvl w:ilvl="7" w:tplc="F110883A" w:tentative="1">
      <w:start w:val="1"/>
      <w:numFmt w:val="bullet"/>
      <w:lvlText w:val=""/>
      <w:lvlJc w:val="left"/>
      <w:pPr>
        <w:tabs>
          <w:tab w:val="num" w:pos="5760"/>
        </w:tabs>
        <w:ind w:left="5760" w:hanging="360"/>
      </w:pPr>
      <w:rPr>
        <w:rFonts w:ascii="Wingdings" w:hAnsi="Wingdings" w:hint="default"/>
      </w:rPr>
    </w:lvl>
    <w:lvl w:ilvl="8" w:tplc="83803872" w:tentative="1">
      <w:start w:val="1"/>
      <w:numFmt w:val="bullet"/>
      <w:lvlText w:val=""/>
      <w:lvlJc w:val="left"/>
      <w:pPr>
        <w:tabs>
          <w:tab w:val="num" w:pos="6480"/>
        </w:tabs>
        <w:ind w:left="6480" w:hanging="360"/>
      </w:pPr>
      <w:rPr>
        <w:rFonts w:ascii="Wingdings" w:hAnsi="Wingdings" w:hint="default"/>
      </w:rPr>
    </w:lvl>
  </w:abstractNum>
  <w:abstractNum w:abstractNumId="4">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5">
    <w:nsid w:val="1C5D64B0"/>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6">
    <w:nsid w:val="26D15AF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7">
    <w:nsid w:val="28C2652D"/>
    <w:multiLevelType w:val="hybridMultilevel"/>
    <w:tmpl w:val="856267BE"/>
    <w:lvl w:ilvl="0" w:tplc="6BEA5BD6">
      <w:start w:val="1"/>
      <w:numFmt w:val="bullet"/>
      <w:lvlText w:val=""/>
      <w:lvlJc w:val="left"/>
      <w:pPr>
        <w:tabs>
          <w:tab w:val="num" w:pos="720"/>
        </w:tabs>
        <w:ind w:left="720" w:hanging="360"/>
      </w:pPr>
      <w:rPr>
        <w:rFonts w:ascii="Wingdings" w:hAnsi="Wingdings" w:hint="default"/>
      </w:rPr>
    </w:lvl>
    <w:lvl w:ilvl="1" w:tplc="83AA7B64" w:tentative="1">
      <w:start w:val="1"/>
      <w:numFmt w:val="bullet"/>
      <w:lvlText w:val=""/>
      <w:lvlJc w:val="left"/>
      <w:pPr>
        <w:tabs>
          <w:tab w:val="num" w:pos="1440"/>
        </w:tabs>
        <w:ind w:left="1440" w:hanging="360"/>
      </w:pPr>
      <w:rPr>
        <w:rFonts w:ascii="Wingdings" w:hAnsi="Wingdings" w:hint="default"/>
      </w:rPr>
    </w:lvl>
    <w:lvl w:ilvl="2" w:tplc="1C949E6C" w:tentative="1">
      <w:start w:val="1"/>
      <w:numFmt w:val="bullet"/>
      <w:lvlText w:val=""/>
      <w:lvlJc w:val="left"/>
      <w:pPr>
        <w:tabs>
          <w:tab w:val="num" w:pos="2160"/>
        </w:tabs>
        <w:ind w:left="2160" w:hanging="360"/>
      </w:pPr>
      <w:rPr>
        <w:rFonts w:ascii="Wingdings" w:hAnsi="Wingdings" w:hint="default"/>
      </w:rPr>
    </w:lvl>
    <w:lvl w:ilvl="3" w:tplc="105E5822" w:tentative="1">
      <w:start w:val="1"/>
      <w:numFmt w:val="bullet"/>
      <w:lvlText w:val=""/>
      <w:lvlJc w:val="left"/>
      <w:pPr>
        <w:tabs>
          <w:tab w:val="num" w:pos="2880"/>
        </w:tabs>
        <w:ind w:left="2880" w:hanging="360"/>
      </w:pPr>
      <w:rPr>
        <w:rFonts w:ascii="Wingdings" w:hAnsi="Wingdings" w:hint="default"/>
      </w:rPr>
    </w:lvl>
    <w:lvl w:ilvl="4" w:tplc="A60C86CC" w:tentative="1">
      <w:start w:val="1"/>
      <w:numFmt w:val="bullet"/>
      <w:lvlText w:val=""/>
      <w:lvlJc w:val="left"/>
      <w:pPr>
        <w:tabs>
          <w:tab w:val="num" w:pos="3600"/>
        </w:tabs>
        <w:ind w:left="3600" w:hanging="360"/>
      </w:pPr>
      <w:rPr>
        <w:rFonts w:ascii="Wingdings" w:hAnsi="Wingdings" w:hint="default"/>
      </w:rPr>
    </w:lvl>
    <w:lvl w:ilvl="5" w:tplc="AEBCD54C" w:tentative="1">
      <w:start w:val="1"/>
      <w:numFmt w:val="bullet"/>
      <w:lvlText w:val=""/>
      <w:lvlJc w:val="left"/>
      <w:pPr>
        <w:tabs>
          <w:tab w:val="num" w:pos="4320"/>
        </w:tabs>
        <w:ind w:left="4320" w:hanging="360"/>
      </w:pPr>
      <w:rPr>
        <w:rFonts w:ascii="Wingdings" w:hAnsi="Wingdings" w:hint="default"/>
      </w:rPr>
    </w:lvl>
    <w:lvl w:ilvl="6" w:tplc="4AA06CE0" w:tentative="1">
      <w:start w:val="1"/>
      <w:numFmt w:val="bullet"/>
      <w:lvlText w:val=""/>
      <w:lvlJc w:val="left"/>
      <w:pPr>
        <w:tabs>
          <w:tab w:val="num" w:pos="5040"/>
        </w:tabs>
        <w:ind w:left="5040" w:hanging="360"/>
      </w:pPr>
      <w:rPr>
        <w:rFonts w:ascii="Wingdings" w:hAnsi="Wingdings" w:hint="default"/>
      </w:rPr>
    </w:lvl>
    <w:lvl w:ilvl="7" w:tplc="294461FA" w:tentative="1">
      <w:start w:val="1"/>
      <w:numFmt w:val="bullet"/>
      <w:lvlText w:val=""/>
      <w:lvlJc w:val="left"/>
      <w:pPr>
        <w:tabs>
          <w:tab w:val="num" w:pos="5760"/>
        </w:tabs>
        <w:ind w:left="5760" w:hanging="360"/>
      </w:pPr>
      <w:rPr>
        <w:rFonts w:ascii="Wingdings" w:hAnsi="Wingdings" w:hint="default"/>
      </w:rPr>
    </w:lvl>
    <w:lvl w:ilvl="8" w:tplc="517697B2" w:tentative="1">
      <w:start w:val="1"/>
      <w:numFmt w:val="bullet"/>
      <w:lvlText w:val=""/>
      <w:lvlJc w:val="left"/>
      <w:pPr>
        <w:tabs>
          <w:tab w:val="num" w:pos="6480"/>
        </w:tabs>
        <w:ind w:left="6480" w:hanging="360"/>
      </w:pPr>
      <w:rPr>
        <w:rFonts w:ascii="Wingdings" w:hAnsi="Wingdings" w:hint="default"/>
      </w:rPr>
    </w:lvl>
  </w:abstractNum>
  <w:abstractNum w:abstractNumId="8">
    <w:nsid w:val="369D61E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9">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0">
    <w:nsid w:val="47426C0C"/>
    <w:multiLevelType w:val="hybridMultilevel"/>
    <w:tmpl w:val="8BDAA2C8"/>
    <w:lvl w:ilvl="0" w:tplc="0EDC5A76">
      <w:start w:val="1"/>
      <w:numFmt w:val="bullet"/>
      <w:lvlText w:val=""/>
      <w:lvlJc w:val="left"/>
      <w:pPr>
        <w:tabs>
          <w:tab w:val="num" w:pos="720"/>
        </w:tabs>
        <w:ind w:left="720" w:hanging="360"/>
      </w:pPr>
      <w:rPr>
        <w:rFonts w:ascii="Symbol" w:hAnsi="Symbol" w:hint="default"/>
      </w:rPr>
    </w:lvl>
    <w:lvl w:ilvl="1" w:tplc="44747964">
      <w:start w:val="1"/>
      <w:numFmt w:val="bullet"/>
      <w:lvlText w:val=""/>
      <w:lvlJc w:val="left"/>
      <w:pPr>
        <w:tabs>
          <w:tab w:val="num" w:pos="1440"/>
        </w:tabs>
        <w:ind w:left="1440" w:hanging="360"/>
      </w:pPr>
      <w:rPr>
        <w:rFonts w:ascii="Wingdings" w:hAnsi="Wingdings" w:hint="default"/>
      </w:rPr>
    </w:lvl>
    <w:lvl w:ilvl="2" w:tplc="8E1AFD92" w:tentative="1">
      <w:start w:val="1"/>
      <w:numFmt w:val="bullet"/>
      <w:lvlText w:val=""/>
      <w:lvlJc w:val="left"/>
      <w:pPr>
        <w:tabs>
          <w:tab w:val="num" w:pos="2160"/>
        </w:tabs>
        <w:ind w:left="2160" w:hanging="360"/>
      </w:pPr>
      <w:rPr>
        <w:rFonts w:ascii="Wingdings" w:hAnsi="Wingdings" w:hint="default"/>
      </w:rPr>
    </w:lvl>
    <w:lvl w:ilvl="3" w:tplc="862CC3FC" w:tentative="1">
      <w:start w:val="1"/>
      <w:numFmt w:val="bullet"/>
      <w:lvlText w:val=""/>
      <w:lvlJc w:val="left"/>
      <w:pPr>
        <w:tabs>
          <w:tab w:val="num" w:pos="2880"/>
        </w:tabs>
        <w:ind w:left="2880" w:hanging="360"/>
      </w:pPr>
      <w:rPr>
        <w:rFonts w:ascii="Wingdings" w:hAnsi="Wingdings" w:hint="default"/>
      </w:rPr>
    </w:lvl>
    <w:lvl w:ilvl="4" w:tplc="3F889042" w:tentative="1">
      <w:start w:val="1"/>
      <w:numFmt w:val="bullet"/>
      <w:lvlText w:val=""/>
      <w:lvlJc w:val="left"/>
      <w:pPr>
        <w:tabs>
          <w:tab w:val="num" w:pos="3600"/>
        </w:tabs>
        <w:ind w:left="3600" w:hanging="360"/>
      </w:pPr>
      <w:rPr>
        <w:rFonts w:ascii="Wingdings" w:hAnsi="Wingdings" w:hint="default"/>
      </w:rPr>
    </w:lvl>
    <w:lvl w:ilvl="5" w:tplc="C5E6BB6A" w:tentative="1">
      <w:start w:val="1"/>
      <w:numFmt w:val="bullet"/>
      <w:lvlText w:val=""/>
      <w:lvlJc w:val="left"/>
      <w:pPr>
        <w:tabs>
          <w:tab w:val="num" w:pos="4320"/>
        </w:tabs>
        <w:ind w:left="4320" w:hanging="360"/>
      </w:pPr>
      <w:rPr>
        <w:rFonts w:ascii="Wingdings" w:hAnsi="Wingdings" w:hint="default"/>
      </w:rPr>
    </w:lvl>
    <w:lvl w:ilvl="6" w:tplc="58CE291A" w:tentative="1">
      <w:start w:val="1"/>
      <w:numFmt w:val="bullet"/>
      <w:lvlText w:val=""/>
      <w:lvlJc w:val="left"/>
      <w:pPr>
        <w:tabs>
          <w:tab w:val="num" w:pos="5040"/>
        </w:tabs>
        <w:ind w:left="5040" w:hanging="360"/>
      </w:pPr>
      <w:rPr>
        <w:rFonts w:ascii="Wingdings" w:hAnsi="Wingdings" w:hint="default"/>
      </w:rPr>
    </w:lvl>
    <w:lvl w:ilvl="7" w:tplc="1A3E1E7C" w:tentative="1">
      <w:start w:val="1"/>
      <w:numFmt w:val="bullet"/>
      <w:lvlText w:val=""/>
      <w:lvlJc w:val="left"/>
      <w:pPr>
        <w:tabs>
          <w:tab w:val="num" w:pos="5760"/>
        </w:tabs>
        <w:ind w:left="5760" w:hanging="360"/>
      </w:pPr>
      <w:rPr>
        <w:rFonts w:ascii="Wingdings" w:hAnsi="Wingdings" w:hint="default"/>
      </w:rPr>
    </w:lvl>
    <w:lvl w:ilvl="8" w:tplc="C0B0A4B6" w:tentative="1">
      <w:start w:val="1"/>
      <w:numFmt w:val="bullet"/>
      <w:lvlText w:val=""/>
      <w:lvlJc w:val="left"/>
      <w:pPr>
        <w:tabs>
          <w:tab w:val="num" w:pos="6480"/>
        </w:tabs>
        <w:ind w:left="6480" w:hanging="360"/>
      </w:pPr>
      <w:rPr>
        <w:rFonts w:ascii="Wingdings" w:hAnsi="Wingdings" w:hint="default"/>
      </w:rPr>
    </w:lvl>
  </w:abstractNum>
  <w:abstractNum w:abstractNumId="11">
    <w:nsid w:val="4A7F34B0"/>
    <w:multiLevelType w:val="hybridMultilevel"/>
    <w:tmpl w:val="FC40B802"/>
    <w:lvl w:ilvl="0" w:tplc="9A1A52FC">
      <w:start w:val="1"/>
      <w:numFmt w:val="bullet"/>
      <w:lvlText w:val=""/>
      <w:lvlJc w:val="left"/>
      <w:pPr>
        <w:tabs>
          <w:tab w:val="num" w:pos="720"/>
        </w:tabs>
        <w:ind w:left="720" w:hanging="360"/>
      </w:pPr>
      <w:rPr>
        <w:rFonts w:ascii="Wingdings" w:hAnsi="Wingdings" w:hint="default"/>
      </w:rPr>
    </w:lvl>
    <w:lvl w:ilvl="1" w:tplc="20D60DD4">
      <w:start w:val="1207"/>
      <w:numFmt w:val="bullet"/>
      <w:lvlText w:val="•"/>
      <w:lvlJc w:val="left"/>
      <w:pPr>
        <w:tabs>
          <w:tab w:val="num" w:pos="1440"/>
        </w:tabs>
        <w:ind w:left="1440" w:hanging="360"/>
      </w:pPr>
      <w:rPr>
        <w:rFonts w:ascii="Times New Roman" w:hAnsi="Times New Roman" w:hint="default"/>
      </w:rPr>
    </w:lvl>
    <w:lvl w:ilvl="2" w:tplc="F44244C4" w:tentative="1">
      <w:start w:val="1"/>
      <w:numFmt w:val="bullet"/>
      <w:lvlText w:val=""/>
      <w:lvlJc w:val="left"/>
      <w:pPr>
        <w:tabs>
          <w:tab w:val="num" w:pos="2160"/>
        </w:tabs>
        <w:ind w:left="2160" w:hanging="360"/>
      </w:pPr>
      <w:rPr>
        <w:rFonts w:ascii="Wingdings" w:hAnsi="Wingdings" w:hint="default"/>
      </w:rPr>
    </w:lvl>
    <w:lvl w:ilvl="3" w:tplc="7C0A300A" w:tentative="1">
      <w:start w:val="1"/>
      <w:numFmt w:val="bullet"/>
      <w:lvlText w:val=""/>
      <w:lvlJc w:val="left"/>
      <w:pPr>
        <w:tabs>
          <w:tab w:val="num" w:pos="2880"/>
        </w:tabs>
        <w:ind w:left="2880" w:hanging="360"/>
      </w:pPr>
      <w:rPr>
        <w:rFonts w:ascii="Wingdings" w:hAnsi="Wingdings" w:hint="default"/>
      </w:rPr>
    </w:lvl>
    <w:lvl w:ilvl="4" w:tplc="4D762BEE" w:tentative="1">
      <w:start w:val="1"/>
      <w:numFmt w:val="bullet"/>
      <w:lvlText w:val=""/>
      <w:lvlJc w:val="left"/>
      <w:pPr>
        <w:tabs>
          <w:tab w:val="num" w:pos="3600"/>
        </w:tabs>
        <w:ind w:left="3600" w:hanging="360"/>
      </w:pPr>
      <w:rPr>
        <w:rFonts w:ascii="Wingdings" w:hAnsi="Wingdings" w:hint="default"/>
      </w:rPr>
    </w:lvl>
    <w:lvl w:ilvl="5" w:tplc="C65A224C" w:tentative="1">
      <w:start w:val="1"/>
      <w:numFmt w:val="bullet"/>
      <w:lvlText w:val=""/>
      <w:lvlJc w:val="left"/>
      <w:pPr>
        <w:tabs>
          <w:tab w:val="num" w:pos="4320"/>
        </w:tabs>
        <w:ind w:left="4320" w:hanging="360"/>
      </w:pPr>
      <w:rPr>
        <w:rFonts w:ascii="Wingdings" w:hAnsi="Wingdings" w:hint="default"/>
      </w:rPr>
    </w:lvl>
    <w:lvl w:ilvl="6" w:tplc="3D0EC418" w:tentative="1">
      <w:start w:val="1"/>
      <w:numFmt w:val="bullet"/>
      <w:lvlText w:val=""/>
      <w:lvlJc w:val="left"/>
      <w:pPr>
        <w:tabs>
          <w:tab w:val="num" w:pos="5040"/>
        </w:tabs>
        <w:ind w:left="5040" w:hanging="360"/>
      </w:pPr>
      <w:rPr>
        <w:rFonts w:ascii="Wingdings" w:hAnsi="Wingdings" w:hint="default"/>
      </w:rPr>
    </w:lvl>
    <w:lvl w:ilvl="7" w:tplc="76C02EF6" w:tentative="1">
      <w:start w:val="1"/>
      <w:numFmt w:val="bullet"/>
      <w:lvlText w:val=""/>
      <w:lvlJc w:val="left"/>
      <w:pPr>
        <w:tabs>
          <w:tab w:val="num" w:pos="5760"/>
        </w:tabs>
        <w:ind w:left="5760" w:hanging="360"/>
      </w:pPr>
      <w:rPr>
        <w:rFonts w:ascii="Wingdings" w:hAnsi="Wingdings" w:hint="default"/>
      </w:rPr>
    </w:lvl>
    <w:lvl w:ilvl="8" w:tplc="FB9E682A" w:tentative="1">
      <w:start w:val="1"/>
      <w:numFmt w:val="bullet"/>
      <w:lvlText w:val=""/>
      <w:lvlJc w:val="left"/>
      <w:pPr>
        <w:tabs>
          <w:tab w:val="num" w:pos="6480"/>
        </w:tabs>
        <w:ind w:left="6480" w:hanging="360"/>
      </w:pPr>
      <w:rPr>
        <w:rFonts w:ascii="Wingdings" w:hAnsi="Wingdings" w:hint="default"/>
      </w:rPr>
    </w:lvl>
  </w:abstractNum>
  <w:abstractNum w:abstractNumId="12">
    <w:nsid w:val="509C4070"/>
    <w:multiLevelType w:val="hybridMultilevel"/>
    <w:tmpl w:val="A8242058"/>
    <w:lvl w:ilvl="0" w:tplc="140C636A">
      <w:start w:val="1"/>
      <w:numFmt w:val="bullet"/>
      <w:lvlText w:val="•"/>
      <w:lvlJc w:val="left"/>
      <w:pPr>
        <w:tabs>
          <w:tab w:val="num" w:pos="720"/>
        </w:tabs>
        <w:ind w:left="720" w:hanging="360"/>
      </w:pPr>
      <w:rPr>
        <w:rFonts w:ascii="Times New Roman" w:hAnsi="Times New Roman" w:hint="default"/>
      </w:rPr>
    </w:lvl>
    <w:lvl w:ilvl="1" w:tplc="5EB01F68">
      <w:start w:val="1"/>
      <w:numFmt w:val="bullet"/>
      <w:lvlText w:val="•"/>
      <w:lvlJc w:val="left"/>
      <w:pPr>
        <w:tabs>
          <w:tab w:val="num" w:pos="1440"/>
        </w:tabs>
        <w:ind w:left="1440" w:hanging="360"/>
      </w:pPr>
      <w:rPr>
        <w:rFonts w:ascii="Times New Roman" w:hAnsi="Times New Roman" w:hint="default"/>
      </w:rPr>
    </w:lvl>
    <w:lvl w:ilvl="2" w:tplc="338CE642" w:tentative="1">
      <w:start w:val="1"/>
      <w:numFmt w:val="bullet"/>
      <w:lvlText w:val="•"/>
      <w:lvlJc w:val="left"/>
      <w:pPr>
        <w:tabs>
          <w:tab w:val="num" w:pos="2160"/>
        </w:tabs>
        <w:ind w:left="2160" w:hanging="360"/>
      </w:pPr>
      <w:rPr>
        <w:rFonts w:ascii="Times New Roman" w:hAnsi="Times New Roman" w:hint="default"/>
      </w:rPr>
    </w:lvl>
    <w:lvl w:ilvl="3" w:tplc="3606EDCA" w:tentative="1">
      <w:start w:val="1"/>
      <w:numFmt w:val="bullet"/>
      <w:lvlText w:val="•"/>
      <w:lvlJc w:val="left"/>
      <w:pPr>
        <w:tabs>
          <w:tab w:val="num" w:pos="2880"/>
        </w:tabs>
        <w:ind w:left="2880" w:hanging="360"/>
      </w:pPr>
      <w:rPr>
        <w:rFonts w:ascii="Times New Roman" w:hAnsi="Times New Roman" w:hint="default"/>
      </w:rPr>
    </w:lvl>
    <w:lvl w:ilvl="4" w:tplc="DEF4DC02" w:tentative="1">
      <w:start w:val="1"/>
      <w:numFmt w:val="bullet"/>
      <w:lvlText w:val="•"/>
      <w:lvlJc w:val="left"/>
      <w:pPr>
        <w:tabs>
          <w:tab w:val="num" w:pos="3600"/>
        </w:tabs>
        <w:ind w:left="3600" w:hanging="360"/>
      </w:pPr>
      <w:rPr>
        <w:rFonts w:ascii="Times New Roman" w:hAnsi="Times New Roman" w:hint="default"/>
      </w:rPr>
    </w:lvl>
    <w:lvl w:ilvl="5" w:tplc="E5942038" w:tentative="1">
      <w:start w:val="1"/>
      <w:numFmt w:val="bullet"/>
      <w:lvlText w:val="•"/>
      <w:lvlJc w:val="left"/>
      <w:pPr>
        <w:tabs>
          <w:tab w:val="num" w:pos="4320"/>
        </w:tabs>
        <w:ind w:left="4320" w:hanging="360"/>
      </w:pPr>
      <w:rPr>
        <w:rFonts w:ascii="Times New Roman" w:hAnsi="Times New Roman" w:hint="default"/>
      </w:rPr>
    </w:lvl>
    <w:lvl w:ilvl="6" w:tplc="5542428A" w:tentative="1">
      <w:start w:val="1"/>
      <w:numFmt w:val="bullet"/>
      <w:lvlText w:val="•"/>
      <w:lvlJc w:val="left"/>
      <w:pPr>
        <w:tabs>
          <w:tab w:val="num" w:pos="5040"/>
        </w:tabs>
        <w:ind w:left="5040" w:hanging="360"/>
      </w:pPr>
      <w:rPr>
        <w:rFonts w:ascii="Times New Roman" w:hAnsi="Times New Roman" w:hint="default"/>
      </w:rPr>
    </w:lvl>
    <w:lvl w:ilvl="7" w:tplc="FC18EB92" w:tentative="1">
      <w:start w:val="1"/>
      <w:numFmt w:val="bullet"/>
      <w:lvlText w:val="•"/>
      <w:lvlJc w:val="left"/>
      <w:pPr>
        <w:tabs>
          <w:tab w:val="num" w:pos="5760"/>
        </w:tabs>
        <w:ind w:left="5760" w:hanging="360"/>
      </w:pPr>
      <w:rPr>
        <w:rFonts w:ascii="Times New Roman" w:hAnsi="Times New Roman" w:hint="default"/>
      </w:rPr>
    </w:lvl>
    <w:lvl w:ilvl="8" w:tplc="DDE4164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4">
    <w:nsid w:val="58916B4C"/>
    <w:multiLevelType w:val="hybridMultilevel"/>
    <w:tmpl w:val="189A3A0A"/>
    <w:lvl w:ilvl="0" w:tplc="F55A43E2">
      <w:start w:val="1"/>
      <w:numFmt w:val="bullet"/>
      <w:lvlText w:val="•"/>
      <w:lvlJc w:val="left"/>
      <w:pPr>
        <w:tabs>
          <w:tab w:val="num" w:pos="720"/>
        </w:tabs>
        <w:ind w:left="720" w:hanging="360"/>
      </w:pPr>
      <w:rPr>
        <w:rFonts w:ascii="Times New Roman" w:hAnsi="Times New Roman" w:hint="default"/>
      </w:rPr>
    </w:lvl>
    <w:lvl w:ilvl="1" w:tplc="8AA66848">
      <w:start w:val="1"/>
      <w:numFmt w:val="bullet"/>
      <w:lvlText w:val="•"/>
      <w:lvlJc w:val="left"/>
      <w:pPr>
        <w:tabs>
          <w:tab w:val="num" w:pos="1440"/>
        </w:tabs>
        <w:ind w:left="1440" w:hanging="360"/>
      </w:pPr>
      <w:rPr>
        <w:rFonts w:ascii="Times New Roman" w:hAnsi="Times New Roman" w:hint="default"/>
      </w:rPr>
    </w:lvl>
    <w:lvl w:ilvl="2" w:tplc="20D63BEA" w:tentative="1">
      <w:start w:val="1"/>
      <w:numFmt w:val="bullet"/>
      <w:lvlText w:val="•"/>
      <w:lvlJc w:val="left"/>
      <w:pPr>
        <w:tabs>
          <w:tab w:val="num" w:pos="2160"/>
        </w:tabs>
        <w:ind w:left="2160" w:hanging="360"/>
      </w:pPr>
      <w:rPr>
        <w:rFonts w:ascii="Times New Roman" w:hAnsi="Times New Roman" w:hint="default"/>
      </w:rPr>
    </w:lvl>
    <w:lvl w:ilvl="3" w:tplc="FA205BAC" w:tentative="1">
      <w:start w:val="1"/>
      <w:numFmt w:val="bullet"/>
      <w:lvlText w:val="•"/>
      <w:lvlJc w:val="left"/>
      <w:pPr>
        <w:tabs>
          <w:tab w:val="num" w:pos="2880"/>
        </w:tabs>
        <w:ind w:left="2880" w:hanging="360"/>
      </w:pPr>
      <w:rPr>
        <w:rFonts w:ascii="Times New Roman" w:hAnsi="Times New Roman" w:hint="default"/>
      </w:rPr>
    </w:lvl>
    <w:lvl w:ilvl="4" w:tplc="6E80B80C" w:tentative="1">
      <w:start w:val="1"/>
      <w:numFmt w:val="bullet"/>
      <w:lvlText w:val="•"/>
      <w:lvlJc w:val="left"/>
      <w:pPr>
        <w:tabs>
          <w:tab w:val="num" w:pos="3600"/>
        </w:tabs>
        <w:ind w:left="3600" w:hanging="360"/>
      </w:pPr>
      <w:rPr>
        <w:rFonts w:ascii="Times New Roman" w:hAnsi="Times New Roman" w:hint="default"/>
      </w:rPr>
    </w:lvl>
    <w:lvl w:ilvl="5" w:tplc="5BA65B3C" w:tentative="1">
      <w:start w:val="1"/>
      <w:numFmt w:val="bullet"/>
      <w:lvlText w:val="•"/>
      <w:lvlJc w:val="left"/>
      <w:pPr>
        <w:tabs>
          <w:tab w:val="num" w:pos="4320"/>
        </w:tabs>
        <w:ind w:left="4320" w:hanging="360"/>
      </w:pPr>
      <w:rPr>
        <w:rFonts w:ascii="Times New Roman" w:hAnsi="Times New Roman" w:hint="default"/>
      </w:rPr>
    </w:lvl>
    <w:lvl w:ilvl="6" w:tplc="96C6AC3A" w:tentative="1">
      <w:start w:val="1"/>
      <w:numFmt w:val="bullet"/>
      <w:lvlText w:val="•"/>
      <w:lvlJc w:val="left"/>
      <w:pPr>
        <w:tabs>
          <w:tab w:val="num" w:pos="5040"/>
        </w:tabs>
        <w:ind w:left="5040" w:hanging="360"/>
      </w:pPr>
      <w:rPr>
        <w:rFonts w:ascii="Times New Roman" w:hAnsi="Times New Roman" w:hint="default"/>
      </w:rPr>
    </w:lvl>
    <w:lvl w:ilvl="7" w:tplc="B88EB092" w:tentative="1">
      <w:start w:val="1"/>
      <w:numFmt w:val="bullet"/>
      <w:lvlText w:val="•"/>
      <w:lvlJc w:val="left"/>
      <w:pPr>
        <w:tabs>
          <w:tab w:val="num" w:pos="5760"/>
        </w:tabs>
        <w:ind w:left="5760" w:hanging="360"/>
      </w:pPr>
      <w:rPr>
        <w:rFonts w:ascii="Times New Roman" w:hAnsi="Times New Roman" w:hint="default"/>
      </w:rPr>
    </w:lvl>
    <w:lvl w:ilvl="8" w:tplc="73BC52F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6">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7">
    <w:nsid w:val="770C66EB"/>
    <w:multiLevelType w:val="hybridMultilevel"/>
    <w:tmpl w:val="13806BA4"/>
    <w:lvl w:ilvl="0" w:tplc="EAC652D2">
      <w:start w:val="1"/>
      <w:numFmt w:val="bullet"/>
      <w:lvlText w:val=""/>
      <w:lvlJc w:val="left"/>
      <w:pPr>
        <w:tabs>
          <w:tab w:val="num" w:pos="720"/>
        </w:tabs>
        <w:ind w:left="720" w:hanging="360"/>
      </w:pPr>
      <w:rPr>
        <w:rFonts w:ascii="Wingdings" w:hAnsi="Wingdings" w:hint="default"/>
      </w:rPr>
    </w:lvl>
    <w:lvl w:ilvl="1" w:tplc="C1486AA0">
      <w:start w:val="1207"/>
      <w:numFmt w:val="bullet"/>
      <w:lvlText w:val="•"/>
      <w:lvlJc w:val="left"/>
      <w:pPr>
        <w:tabs>
          <w:tab w:val="num" w:pos="1440"/>
        </w:tabs>
        <w:ind w:left="1440" w:hanging="360"/>
      </w:pPr>
      <w:rPr>
        <w:rFonts w:ascii="Times New Roman" w:hAnsi="Times New Roman" w:hint="default"/>
      </w:rPr>
    </w:lvl>
    <w:lvl w:ilvl="2" w:tplc="F25C70CE" w:tentative="1">
      <w:start w:val="1"/>
      <w:numFmt w:val="bullet"/>
      <w:lvlText w:val=""/>
      <w:lvlJc w:val="left"/>
      <w:pPr>
        <w:tabs>
          <w:tab w:val="num" w:pos="2160"/>
        </w:tabs>
        <w:ind w:left="2160" w:hanging="360"/>
      </w:pPr>
      <w:rPr>
        <w:rFonts w:ascii="Wingdings" w:hAnsi="Wingdings" w:hint="default"/>
      </w:rPr>
    </w:lvl>
    <w:lvl w:ilvl="3" w:tplc="1B2CAD6E" w:tentative="1">
      <w:start w:val="1"/>
      <w:numFmt w:val="bullet"/>
      <w:lvlText w:val=""/>
      <w:lvlJc w:val="left"/>
      <w:pPr>
        <w:tabs>
          <w:tab w:val="num" w:pos="2880"/>
        </w:tabs>
        <w:ind w:left="2880" w:hanging="360"/>
      </w:pPr>
      <w:rPr>
        <w:rFonts w:ascii="Wingdings" w:hAnsi="Wingdings" w:hint="default"/>
      </w:rPr>
    </w:lvl>
    <w:lvl w:ilvl="4" w:tplc="C1707A54" w:tentative="1">
      <w:start w:val="1"/>
      <w:numFmt w:val="bullet"/>
      <w:lvlText w:val=""/>
      <w:lvlJc w:val="left"/>
      <w:pPr>
        <w:tabs>
          <w:tab w:val="num" w:pos="3600"/>
        </w:tabs>
        <w:ind w:left="3600" w:hanging="360"/>
      </w:pPr>
      <w:rPr>
        <w:rFonts w:ascii="Wingdings" w:hAnsi="Wingdings" w:hint="default"/>
      </w:rPr>
    </w:lvl>
    <w:lvl w:ilvl="5" w:tplc="830289D8" w:tentative="1">
      <w:start w:val="1"/>
      <w:numFmt w:val="bullet"/>
      <w:lvlText w:val=""/>
      <w:lvlJc w:val="left"/>
      <w:pPr>
        <w:tabs>
          <w:tab w:val="num" w:pos="4320"/>
        </w:tabs>
        <w:ind w:left="4320" w:hanging="360"/>
      </w:pPr>
      <w:rPr>
        <w:rFonts w:ascii="Wingdings" w:hAnsi="Wingdings" w:hint="default"/>
      </w:rPr>
    </w:lvl>
    <w:lvl w:ilvl="6" w:tplc="84009A4A" w:tentative="1">
      <w:start w:val="1"/>
      <w:numFmt w:val="bullet"/>
      <w:lvlText w:val=""/>
      <w:lvlJc w:val="left"/>
      <w:pPr>
        <w:tabs>
          <w:tab w:val="num" w:pos="5040"/>
        </w:tabs>
        <w:ind w:left="5040" w:hanging="360"/>
      </w:pPr>
      <w:rPr>
        <w:rFonts w:ascii="Wingdings" w:hAnsi="Wingdings" w:hint="default"/>
      </w:rPr>
    </w:lvl>
    <w:lvl w:ilvl="7" w:tplc="AEDE317E" w:tentative="1">
      <w:start w:val="1"/>
      <w:numFmt w:val="bullet"/>
      <w:lvlText w:val=""/>
      <w:lvlJc w:val="left"/>
      <w:pPr>
        <w:tabs>
          <w:tab w:val="num" w:pos="5760"/>
        </w:tabs>
        <w:ind w:left="5760" w:hanging="360"/>
      </w:pPr>
      <w:rPr>
        <w:rFonts w:ascii="Wingdings" w:hAnsi="Wingdings" w:hint="default"/>
      </w:rPr>
    </w:lvl>
    <w:lvl w:ilvl="8" w:tplc="1D7A1D7E" w:tentative="1">
      <w:start w:val="1"/>
      <w:numFmt w:val="bullet"/>
      <w:lvlText w:val=""/>
      <w:lvlJc w:val="left"/>
      <w:pPr>
        <w:tabs>
          <w:tab w:val="num" w:pos="6480"/>
        </w:tabs>
        <w:ind w:left="6480" w:hanging="360"/>
      </w:pPr>
      <w:rPr>
        <w:rFonts w:ascii="Wingdings" w:hAnsi="Wingdings" w:hint="default"/>
      </w:rPr>
    </w:lvl>
  </w:abstractNum>
  <w:abstractNum w:abstractNumId="18">
    <w:nsid w:val="77641317"/>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9">
    <w:nsid w:val="7B2B75AF"/>
    <w:multiLevelType w:val="hybridMultilevel"/>
    <w:tmpl w:val="39C6EF4A"/>
    <w:lvl w:ilvl="0" w:tplc="0409000B">
      <w:start w:val="1"/>
      <w:numFmt w:val="bullet"/>
      <w:lvlText w:val=""/>
      <w:lvlJc w:val="left"/>
      <w:pPr>
        <w:tabs>
          <w:tab w:val="num" w:pos="1368"/>
        </w:tabs>
        <w:ind w:left="1368" w:hanging="360"/>
      </w:pPr>
      <w:rPr>
        <w:rFonts w:ascii="Wingdings" w:hAnsi="Wingdings" w:hint="default"/>
      </w:rPr>
    </w:lvl>
    <w:lvl w:ilvl="1" w:tplc="0409000B">
      <w:start w:val="1"/>
      <w:numFmt w:val="bullet"/>
      <w:lvlText w:val=""/>
      <w:lvlJc w:val="left"/>
      <w:pPr>
        <w:tabs>
          <w:tab w:val="num" w:pos="2088"/>
        </w:tabs>
        <w:ind w:left="2088" w:hanging="360"/>
      </w:pPr>
      <w:rPr>
        <w:rFonts w:ascii="Wingdings" w:hAnsi="Wingdings" w:hint="default"/>
      </w:rPr>
    </w:lvl>
    <w:lvl w:ilvl="2" w:tplc="FF82AC58">
      <w:start w:val="900"/>
      <w:numFmt w:val="bullet"/>
      <w:lvlText w:val="–"/>
      <w:lvlJc w:val="left"/>
      <w:pPr>
        <w:tabs>
          <w:tab w:val="num" w:pos="2808"/>
        </w:tabs>
        <w:ind w:left="2808" w:hanging="360"/>
      </w:pPr>
      <w:rPr>
        <w:rFonts w:ascii="Arial Narrow" w:hAnsi="Arial Narrow" w:hint="default"/>
      </w:rPr>
    </w:lvl>
    <w:lvl w:ilvl="3" w:tplc="27E49D84" w:tentative="1">
      <w:start w:val="1"/>
      <w:numFmt w:val="decimal"/>
      <w:lvlText w:val="%4."/>
      <w:lvlJc w:val="left"/>
      <w:pPr>
        <w:tabs>
          <w:tab w:val="num" w:pos="3528"/>
        </w:tabs>
        <w:ind w:left="3528" w:hanging="360"/>
      </w:pPr>
    </w:lvl>
    <w:lvl w:ilvl="4" w:tplc="405EB14E" w:tentative="1">
      <w:start w:val="1"/>
      <w:numFmt w:val="decimal"/>
      <w:lvlText w:val="%5."/>
      <w:lvlJc w:val="left"/>
      <w:pPr>
        <w:tabs>
          <w:tab w:val="num" w:pos="4248"/>
        </w:tabs>
        <w:ind w:left="4248" w:hanging="360"/>
      </w:pPr>
    </w:lvl>
    <w:lvl w:ilvl="5" w:tplc="9D1E0802" w:tentative="1">
      <w:start w:val="1"/>
      <w:numFmt w:val="decimal"/>
      <w:lvlText w:val="%6."/>
      <w:lvlJc w:val="left"/>
      <w:pPr>
        <w:tabs>
          <w:tab w:val="num" w:pos="4968"/>
        </w:tabs>
        <w:ind w:left="4968" w:hanging="360"/>
      </w:pPr>
    </w:lvl>
    <w:lvl w:ilvl="6" w:tplc="9D682152" w:tentative="1">
      <w:start w:val="1"/>
      <w:numFmt w:val="decimal"/>
      <w:lvlText w:val="%7."/>
      <w:lvlJc w:val="left"/>
      <w:pPr>
        <w:tabs>
          <w:tab w:val="num" w:pos="5688"/>
        </w:tabs>
        <w:ind w:left="5688" w:hanging="360"/>
      </w:pPr>
    </w:lvl>
    <w:lvl w:ilvl="7" w:tplc="BA3AFD1A" w:tentative="1">
      <w:start w:val="1"/>
      <w:numFmt w:val="decimal"/>
      <w:lvlText w:val="%8."/>
      <w:lvlJc w:val="left"/>
      <w:pPr>
        <w:tabs>
          <w:tab w:val="num" w:pos="6408"/>
        </w:tabs>
        <w:ind w:left="6408" w:hanging="360"/>
      </w:pPr>
    </w:lvl>
    <w:lvl w:ilvl="8" w:tplc="7FBA9F00" w:tentative="1">
      <w:start w:val="1"/>
      <w:numFmt w:val="decimal"/>
      <w:lvlText w:val="%9."/>
      <w:lvlJc w:val="left"/>
      <w:pPr>
        <w:tabs>
          <w:tab w:val="num" w:pos="7128"/>
        </w:tabs>
        <w:ind w:left="7128" w:hanging="360"/>
      </w:pPr>
    </w:lvl>
  </w:abstractNum>
  <w:num w:numId="1">
    <w:abstractNumId w:val="13"/>
  </w:num>
  <w:num w:numId="2">
    <w:abstractNumId w:val="4"/>
  </w:num>
  <w:num w:numId="3">
    <w:abstractNumId w:val="15"/>
  </w:num>
  <w:num w:numId="4">
    <w:abstractNumId w:val="16"/>
  </w:num>
  <w:num w:numId="5">
    <w:abstractNumId w:val="19"/>
  </w:num>
  <w:num w:numId="6">
    <w:abstractNumId w:val="9"/>
  </w:num>
  <w:num w:numId="7">
    <w:abstractNumId w:val="0"/>
  </w:num>
  <w:num w:numId="8">
    <w:abstractNumId w:val="1"/>
  </w:num>
  <w:num w:numId="9">
    <w:abstractNumId w:val="5"/>
  </w:num>
  <w:num w:numId="10">
    <w:abstractNumId w:val="18"/>
  </w:num>
  <w:num w:numId="11">
    <w:abstractNumId w:val="8"/>
  </w:num>
  <w:num w:numId="12">
    <w:abstractNumId w:val="6"/>
  </w:num>
  <w:num w:numId="13">
    <w:abstractNumId w:val="10"/>
  </w:num>
  <w:num w:numId="14">
    <w:abstractNumId w:val="2"/>
  </w:num>
  <w:num w:numId="15">
    <w:abstractNumId w:val="12"/>
  </w:num>
  <w:num w:numId="16">
    <w:abstractNumId w:val="14"/>
  </w:num>
  <w:num w:numId="17">
    <w:abstractNumId w:val="3"/>
  </w:num>
  <w:num w:numId="18">
    <w:abstractNumId w:val="7"/>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D7D24"/>
    <w:rsid w:val="000450F2"/>
    <w:rsid w:val="000716D4"/>
    <w:rsid w:val="00081E5D"/>
    <w:rsid w:val="000946FB"/>
    <w:rsid w:val="000B74D5"/>
    <w:rsid w:val="0015609B"/>
    <w:rsid w:val="00170EF1"/>
    <w:rsid w:val="001C357D"/>
    <w:rsid w:val="001D7D24"/>
    <w:rsid w:val="0020704E"/>
    <w:rsid w:val="00223779"/>
    <w:rsid w:val="00231318"/>
    <w:rsid w:val="00266F40"/>
    <w:rsid w:val="002974C6"/>
    <w:rsid w:val="002B476A"/>
    <w:rsid w:val="002E289C"/>
    <w:rsid w:val="002F5657"/>
    <w:rsid w:val="003135C4"/>
    <w:rsid w:val="003224F2"/>
    <w:rsid w:val="00343F5E"/>
    <w:rsid w:val="00421CFC"/>
    <w:rsid w:val="00437DD9"/>
    <w:rsid w:val="0047216A"/>
    <w:rsid w:val="00485157"/>
    <w:rsid w:val="00507364"/>
    <w:rsid w:val="00510888"/>
    <w:rsid w:val="00572C4F"/>
    <w:rsid w:val="00597893"/>
    <w:rsid w:val="005F6781"/>
    <w:rsid w:val="0062752E"/>
    <w:rsid w:val="0069021D"/>
    <w:rsid w:val="006970F2"/>
    <w:rsid w:val="006A77A3"/>
    <w:rsid w:val="006E171A"/>
    <w:rsid w:val="00713749"/>
    <w:rsid w:val="00782A35"/>
    <w:rsid w:val="00793CFB"/>
    <w:rsid w:val="007D0104"/>
    <w:rsid w:val="008152B5"/>
    <w:rsid w:val="00833A76"/>
    <w:rsid w:val="0083585A"/>
    <w:rsid w:val="00836229"/>
    <w:rsid w:val="008419C8"/>
    <w:rsid w:val="008560FF"/>
    <w:rsid w:val="00883177"/>
    <w:rsid w:val="00884C64"/>
    <w:rsid w:val="008C7660"/>
    <w:rsid w:val="008D4CAC"/>
    <w:rsid w:val="00914B22"/>
    <w:rsid w:val="0094192C"/>
    <w:rsid w:val="009E0FA3"/>
    <w:rsid w:val="009E2BEE"/>
    <w:rsid w:val="009E60FD"/>
    <w:rsid w:val="009F67FF"/>
    <w:rsid w:val="00A030F2"/>
    <w:rsid w:val="00A06EDA"/>
    <w:rsid w:val="00A176C4"/>
    <w:rsid w:val="00A95D53"/>
    <w:rsid w:val="00B31E13"/>
    <w:rsid w:val="00B74983"/>
    <w:rsid w:val="00B8503C"/>
    <w:rsid w:val="00BB1C9C"/>
    <w:rsid w:val="00C24843"/>
    <w:rsid w:val="00C45C02"/>
    <w:rsid w:val="00D2756E"/>
    <w:rsid w:val="00D31A57"/>
    <w:rsid w:val="00D77952"/>
    <w:rsid w:val="00DD3504"/>
    <w:rsid w:val="00E50C83"/>
    <w:rsid w:val="00E65692"/>
    <w:rsid w:val="00EB130C"/>
    <w:rsid w:val="00ED5E41"/>
    <w:rsid w:val="00F32D26"/>
    <w:rsid w:val="00F4109B"/>
    <w:rsid w:val="00FA5BF7"/>
    <w:rsid w:val="00FB097E"/>
    <w:rsid w:val="00FE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paragraph" w:styleId="Heading1">
    <w:name w:val="heading 1"/>
    <w:basedOn w:val="Normal"/>
    <w:next w:val="Normal"/>
    <w:link w:val="Heading1Char"/>
    <w:qFormat/>
    <w:rsid w:val="00266F40"/>
    <w:pPr>
      <w:keepNext/>
      <w:keepLines/>
      <w:spacing w:before="480" w:afterAutospacing="1"/>
      <w:ind w:left="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782A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2A3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A176C4"/>
    <w:pPr>
      <w:contextualSpacing/>
    </w:pPr>
  </w:style>
  <w:style w:type="character" w:customStyle="1" w:styleId="Heading1Char">
    <w:name w:val="Heading 1 Char"/>
    <w:basedOn w:val="DefaultParagraphFont"/>
    <w:link w:val="Heading1"/>
    <w:rsid w:val="00266F40"/>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266F40"/>
    <w:pPr>
      <w:spacing w:before="100" w:beforeAutospacing="1" w:after="100" w:afterAutospacing="1"/>
      <w:ind w:left="0"/>
    </w:pPr>
  </w:style>
  <w:style w:type="paragraph" w:customStyle="1" w:styleId="li">
    <w:name w:val="li"/>
    <w:basedOn w:val="Normal"/>
    <w:rsid w:val="00266F40"/>
    <w:pPr>
      <w:spacing w:before="100" w:beforeAutospacing="1" w:after="100" w:afterAutospacing="1"/>
      <w:ind w:left="0"/>
    </w:pPr>
  </w:style>
  <w:style w:type="character" w:styleId="Hyperlink">
    <w:name w:val="Hyperlink"/>
    <w:basedOn w:val="DefaultParagraphFont"/>
    <w:uiPriority w:val="99"/>
    <w:unhideWhenUsed/>
    <w:rsid w:val="00266F40"/>
    <w:rPr>
      <w:color w:val="0000FF"/>
      <w:u w:val="single"/>
    </w:rPr>
  </w:style>
  <w:style w:type="paragraph" w:customStyle="1" w:styleId="bodytext2">
    <w:name w:val="bodytext2"/>
    <w:basedOn w:val="Normal"/>
    <w:rsid w:val="00266F40"/>
    <w:pPr>
      <w:spacing w:before="100" w:beforeAutospacing="1" w:after="100" w:afterAutospacing="1"/>
      <w:ind w:left="0"/>
    </w:pPr>
  </w:style>
  <w:style w:type="character" w:customStyle="1" w:styleId="Heading4Char">
    <w:name w:val="Heading 4 Char"/>
    <w:basedOn w:val="DefaultParagraphFont"/>
    <w:link w:val="Heading4"/>
    <w:semiHidden/>
    <w:rsid w:val="00782A3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82A3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572C4F"/>
    <w:pPr>
      <w:ind w:left="0"/>
    </w:pPr>
    <w:rPr>
      <w:sz w:val="24"/>
      <w:szCs w:val="24"/>
    </w:rPr>
  </w:style>
</w:styles>
</file>

<file path=word/webSettings.xml><?xml version="1.0" encoding="utf-8"?>
<w:webSettings xmlns:r="http://schemas.openxmlformats.org/officeDocument/2006/relationships" xmlns:w="http://schemas.openxmlformats.org/wordprocessingml/2006/main">
  <w:divs>
    <w:div w:id="170800358">
      <w:bodyDiv w:val="1"/>
      <w:marLeft w:val="0"/>
      <w:marRight w:val="0"/>
      <w:marTop w:val="0"/>
      <w:marBottom w:val="0"/>
      <w:divBdr>
        <w:top w:val="none" w:sz="0" w:space="0" w:color="auto"/>
        <w:left w:val="none" w:sz="0" w:space="0" w:color="auto"/>
        <w:bottom w:val="none" w:sz="0" w:space="0" w:color="auto"/>
        <w:right w:val="none" w:sz="0" w:space="0" w:color="auto"/>
      </w:divBdr>
      <w:divsChild>
        <w:div w:id="1433819914">
          <w:marLeft w:val="547"/>
          <w:marRight w:val="0"/>
          <w:marTop w:val="96"/>
          <w:marBottom w:val="0"/>
          <w:divBdr>
            <w:top w:val="none" w:sz="0" w:space="0" w:color="auto"/>
            <w:left w:val="none" w:sz="0" w:space="0" w:color="auto"/>
            <w:bottom w:val="none" w:sz="0" w:space="0" w:color="auto"/>
            <w:right w:val="none" w:sz="0" w:space="0" w:color="auto"/>
          </w:divBdr>
        </w:div>
        <w:div w:id="518083371">
          <w:marLeft w:val="1166"/>
          <w:marRight w:val="0"/>
          <w:marTop w:val="86"/>
          <w:marBottom w:val="0"/>
          <w:divBdr>
            <w:top w:val="none" w:sz="0" w:space="0" w:color="auto"/>
            <w:left w:val="none" w:sz="0" w:space="0" w:color="auto"/>
            <w:bottom w:val="none" w:sz="0" w:space="0" w:color="auto"/>
            <w:right w:val="none" w:sz="0" w:space="0" w:color="auto"/>
          </w:divBdr>
        </w:div>
        <w:div w:id="724723487">
          <w:marLeft w:val="547"/>
          <w:marRight w:val="0"/>
          <w:marTop w:val="96"/>
          <w:marBottom w:val="0"/>
          <w:divBdr>
            <w:top w:val="none" w:sz="0" w:space="0" w:color="auto"/>
            <w:left w:val="none" w:sz="0" w:space="0" w:color="auto"/>
            <w:bottom w:val="none" w:sz="0" w:space="0" w:color="auto"/>
            <w:right w:val="none" w:sz="0" w:space="0" w:color="auto"/>
          </w:divBdr>
        </w:div>
        <w:div w:id="670255303">
          <w:marLeft w:val="1166"/>
          <w:marRight w:val="0"/>
          <w:marTop w:val="86"/>
          <w:marBottom w:val="0"/>
          <w:divBdr>
            <w:top w:val="none" w:sz="0" w:space="0" w:color="auto"/>
            <w:left w:val="none" w:sz="0" w:space="0" w:color="auto"/>
            <w:bottom w:val="none" w:sz="0" w:space="0" w:color="auto"/>
            <w:right w:val="none" w:sz="0" w:space="0" w:color="auto"/>
          </w:divBdr>
        </w:div>
        <w:div w:id="580019450">
          <w:marLeft w:val="547"/>
          <w:marRight w:val="0"/>
          <w:marTop w:val="96"/>
          <w:marBottom w:val="0"/>
          <w:divBdr>
            <w:top w:val="none" w:sz="0" w:space="0" w:color="auto"/>
            <w:left w:val="none" w:sz="0" w:space="0" w:color="auto"/>
            <w:bottom w:val="none" w:sz="0" w:space="0" w:color="auto"/>
            <w:right w:val="none" w:sz="0" w:space="0" w:color="auto"/>
          </w:divBdr>
        </w:div>
        <w:div w:id="1852528313">
          <w:marLeft w:val="1166"/>
          <w:marRight w:val="0"/>
          <w:marTop w:val="86"/>
          <w:marBottom w:val="0"/>
          <w:divBdr>
            <w:top w:val="none" w:sz="0" w:space="0" w:color="auto"/>
            <w:left w:val="none" w:sz="0" w:space="0" w:color="auto"/>
            <w:bottom w:val="none" w:sz="0" w:space="0" w:color="auto"/>
            <w:right w:val="none" w:sz="0" w:space="0" w:color="auto"/>
          </w:divBdr>
        </w:div>
        <w:div w:id="724304379">
          <w:marLeft w:val="547"/>
          <w:marRight w:val="0"/>
          <w:marTop w:val="96"/>
          <w:marBottom w:val="0"/>
          <w:divBdr>
            <w:top w:val="none" w:sz="0" w:space="0" w:color="auto"/>
            <w:left w:val="none" w:sz="0" w:space="0" w:color="auto"/>
            <w:bottom w:val="none" w:sz="0" w:space="0" w:color="auto"/>
            <w:right w:val="none" w:sz="0" w:space="0" w:color="auto"/>
          </w:divBdr>
        </w:div>
        <w:div w:id="1897273936">
          <w:marLeft w:val="1166"/>
          <w:marRight w:val="0"/>
          <w:marTop w:val="86"/>
          <w:marBottom w:val="0"/>
          <w:divBdr>
            <w:top w:val="none" w:sz="0" w:space="0" w:color="auto"/>
            <w:left w:val="none" w:sz="0" w:space="0" w:color="auto"/>
            <w:bottom w:val="none" w:sz="0" w:space="0" w:color="auto"/>
            <w:right w:val="none" w:sz="0" w:space="0" w:color="auto"/>
          </w:divBdr>
        </w:div>
      </w:divsChild>
    </w:div>
    <w:div w:id="352456682">
      <w:bodyDiv w:val="1"/>
      <w:marLeft w:val="0"/>
      <w:marRight w:val="0"/>
      <w:marTop w:val="0"/>
      <w:marBottom w:val="0"/>
      <w:divBdr>
        <w:top w:val="none" w:sz="0" w:space="0" w:color="auto"/>
        <w:left w:val="none" w:sz="0" w:space="0" w:color="auto"/>
        <w:bottom w:val="none" w:sz="0" w:space="0" w:color="auto"/>
        <w:right w:val="none" w:sz="0" w:space="0" w:color="auto"/>
      </w:divBdr>
      <w:divsChild>
        <w:div w:id="1711105769">
          <w:marLeft w:val="547"/>
          <w:marRight w:val="0"/>
          <w:marTop w:val="0"/>
          <w:marBottom w:val="0"/>
          <w:divBdr>
            <w:top w:val="none" w:sz="0" w:space="0" w:color="auto"/>
            <w:left w:val="none" w:sz="0" w:space="0" w:color="auto"/>
            <w:bottom w:val="none" w:sz="0" w:space="0" w:color="auto"/>
            <w:right w:val="none" w:sz="0" w:space="0" w:color="auto"/>
          </w:divBdr>
        </w:div>
        <w:div w:id="478965178">
          <w:marLeft w:val="547"/>
          <w:marRight w:val="0"/>
          <w:marTop w:val="96"/>
          <w:marBottom w:val="0"/>
          <w:divBdr>
            <w:top w:val="none" w:sz="0" w:space="0" w:color="auto"/>
            <w:left w:val="none" w:sz="0" w:space="0" w:color="auto"/>
            <w:bottom w:val="none" w:sz="0" w:space="0" w:color="auto"/>
            <w:right w:val="none" w:sz="0" w:space="0" w:color="auto"/>
          </w:divBdr>
        </w:div>
      </w:divsChild>
    </w:div>
    <w:div w:id="1195117318">
      <w:bodyDiv w:val="1"/>
      <w:marLeft w:val="0"/>
      <w:marRight w:val="0"/>
      <w:marTop w:val="0"/>
      <w:marBottom w:val="0"/>
      <w:divBdr>
        <w:top w:val="none" w:sz="0" w:space="0" w:color="auto"/>
        <w:left w:val="none" w:sz="0" w:space="0" w:color="auto"/>
        <w:bottom w:val="none" w:sz="0" w:space="0" w:color="auto"/>
        <w:right w:val="none" w:sz="0" w:space="0" w:color="auto"/>
      </w:divBdr>
      <w:divsChild>
        <w:div w:id="2012485512">
          <w:marLeft w:val="547"/>
          <w:marRight w:val="0"/>
          <w:marTop w:val="96"/>
          <w:marBottom w:val="0"/>
          <w:divBdr>
            <w:top w:val="none" w:sz="0" w:space="0" w:color="auto"/>
            <w:left w:val="none" w:sz="0" w:space="0" w:color="auto"/>
            <w:bottom w:val="none" w:sz="0" w:space="0" w:color="auto"/>
            <w:right w:val="none" w:sz="0" w:space="0" w:color="auto"/>
          </w:divBdr>
        </w:div>
        <w:div w:id="1304386544">
          <w:marLeft w:val="1166"/>
          <w:marRight w:val="0"/>
          <w:marTop w:val="86"/>
          <w:marBottom w:val="0"/>
          <w:divBdr>
            <w:top w:val="none" w:sz="0" w:space="0" w:color="auto"/>
            <w:left w:val="none" w:sz="0" w:space="0" w:color="auto"/>
            <w:bottom w:val="none" w:sz="0" w:space="0" w:color="auto"/>
            <w:right w:val="none" w:sz="0" w:space="0" w:color="auto"/>
          </w:divBdr>
        </w:div>
        <w:div w:id="953442461">
          <w:marLeft w:val="547"/>
          <w:marRight w:val="0"/>
          <w:marTop w:val="96"/>
          <w:marBottom w:val="0"/>
          <w:divBdr>
            <w:top w:val="none" w:sz="0" w:space="0" w:color="auto"/>
            <w:left w:val="none" w:sz="0" w:space="0" w:color="auto"/>
            <w:bottom w:val="none" w:sz="0" w:space="0" w:color="auto"/>
            <w:right w:val="none" w:sz="0" w:space="0" w:color="auto"/>
          </w:divBdr>
        </w:div>
        <w:div w:id="197743793">
          <w:marLeft w:val="1166"/>
          <w:marRight w:val="0"/>
          <w:marTop w:val="86"/>
          <w:marBottom w:val="0"/>
          <w:divBdr>
            <w:top w:val="none" w:sz="0" w:space="0" w:color="auto"/>
            <w:left w:val="none" w:sz="0" w:space="0" w:color="auto"/>
            <w:bottom w:val="none" w:sz="0" w:space="0" w:color="auto"/>
            <w:right w:val="none" w:sz="0" w:space="0" w:color="auto"/>
          </w:divBdr>
        </w:div>
        <w:div w:id="770663693">
          <w:marLeft w:val="547"/>
          <w:marRight w:val="0"/>
          <w:marTop w:val="96"/>
          <w:marBottom w:val="0"/>
          <w:divBdr>
            <w:top w:val="none" w:sz="0" w:space="0" w:color="auto"/>
            <w:left w:val="none" w:sz="0" w:space="0" w:color="auto"/>
            <w:bottom w:val="none" w:sz="0" w:space="0" w:color="auto"/>
            <w:right w:val="none" w:sz="0" w:space="0" w:color="auto"/>
          </w:divBdr>
        </w:div>
        <w:div w:id="1312826820">
          <w:marLeft w:val="1166"/>
          <w:marRight w:val="0"/>
          <w:marTop w:val="86"/>
          <w:marBottom w:val="0"/>
          <w:divBdr>
            <w:top w:val="none" w:sz="0" w:space="0" w:color="auto"/>
            <w:left w:val="none" w:sz="0" w:space="0" w:color="auto"/>
            <w:bottom w:val="none" w:sz="0" w:space="0" w:color="auto"/>
            <w:right w:val="none" w:sz="0" w:space="0" w:color="auto"/>
          </w:divBdr>
        </w:div>
        <w:div w:id="1731032041">
          <w:marLeft w:val="547"/>
          <w:marRight w:val="0"/>
          <w:marTop w:val="96"/>
          <w:marBottom w:val="0"/>
          <w:divBdr>
            <w:top w:val="none" w:sz="0" w:space="0" w:color="auto"/>
            <w:left w:val="none" w:sz="0" w:space="0" w:color="auto"/>
            <w:bottom w:val="none" w:sz="0" w:space="0" w:color="auto"/>
            <w:right w:val="none" w:sz="0" w:space="0" w:color="auto"/>
          </w:divBdr>
        </w:div>
        <w:div w:id="1392464456">
          <w:marLeft w:val="1166"/>
          <w:marRight w:val="0"/>
          <w:marTop w:val="86"/>
          <w:marBottom w:val="0"/>
          <w:divBdr>
            <w:top w:val="none" w:sz="0" w:space="0" w:color="auto"/>
            <w:left w:val="none" w:sz="0" w:space="0" w:color="auto"/>
            <w:bottom w:val="none" w:sz="0" w:space="0" w:color="auto"/>
            <w:right w:val="none" w:sz="0" w:space="0" w:color="auto"/>
          </w:divBdr>
        </w:div>
      </w:divsChild>
    </w:div>
    <w:div w:id="1217818205">
      <w:bodyDiv w:val="1"/>
      <w:marLeft w:val="0"/>
      <w:marRight w:val="0"/>
      <w:marTop w:val="0"/>
      <w:marBottom w:val="0"/>
      <w:divBdr>
        <w:top w:val="none" w:sz="0" w:space="0" w:color="auto"/>
        <w:left w:val="none" w:sz="0" w:space="0" w:color="auto"/>
        <w:bottom w:val="none" w:sz="0" w:space="0" w:color="auto"/>
        <w:right w:val="none" w:sz="0" w:space="0" w:color="auto"/>
      </w:divBdr>
      <w:divsChild>
        <w:div w:id="147984280">
          <w:marLeft w:val="1166"/>
          <w:marRight w:val="0"/>
          <w:marTop w:val="0"/>
          <w:marBottom w:val="0"/>
          <w:divBdr>
            <w:top w:val="none" w:sz="0" w:space="0" w:color="auto"/>
            <w:left w:val="none" w:sz="0" w:space="0" w:color="auto"/>
            <w:bottom w:val="none" w:sz="0" w:space="0" w:color="auto"/>
            <w:right w:val="none" w:sz="0" w:space="0" w:color="auto"/>
          </w:divBdr>
        </w:div>
      </w:divsChild>
    </w:div>
    <w:div w:id="1370031366">
      <w:bodyDiv w:val="1"/>
      <w:marLeft w:val="0"/>
      <w:marRight w:val="0"/>
      <w:marTop w:val="0"/>
      <w:marBottom w:val="0"/>
      <w:divBdr>
        <w:top w:val="none" w:sz="0" w:space="0" w:color="auto"/>
        <w:left w:val="none" w:sz="0" w:space="0" w:color="auto"/>
        <w:bottom w:val="none" w:sz="0" w:space="0" w:color="auto"/>
        <w:right w:val="none" w:sz="0" w:space="0" w:color="auto"/>
      </w:divBdr>
      <w:divsChild>
        <w:div w:id="63113786">
          <w:marLeft w:val="1166"/>
          <w:marRight w:val="0"/>
          <w:marTop w:val="0"/>
          <w:marBottom w:val="0"/>
          <w:divBdr>
            <w:top w:val="none" w:sz="0" w:space="0" w:color="auto"/>
            <w:left w:val="none" w:sz="0" w:space="0" w:color="auto"/>
            <w:bottom w:val="none" w:sz="0" w:space="0" w:color="auto"/>
            <w:right w:val="none" w:sz="0" w:space="0" w:color="auto"/>
          </w:divBdr>
        </w:div>
      </w:divsChild>
    </w:div>
    <w:div w:id="1506482808">
      <w:bodyDiv w:val="1"/>
      <w:marLeft w:val="0"/>
      <w:marRight w:val="0"/>
      <w:marTop w:val="0"/>
      <w:marBottom w:val="0"/>
      <w:divBdr>
        <w:top w:val="none" w:sz="0" w:space="0" w:color="auto"/>
        <w:left w:val="none" w:sz="0" w:space="0" w:color="auto"/>
        <w:bottom w:val="none" w:sz="0" w:space="0" w:color="auto"/>
        <w:right w:val="none" w:sz="0" w:space="0" w:color="auto"/>
      </w:divBdr>
      <w:divsChild>
        <w:div w:id="122240600">
          <w:marLeft w:val="547"/>
          <w:marRight w:val="0"/>
          <w:marTop w:val="0"/>
          <w:marBottom w:val="0"/>
          <w:divBdr>
            <w:top w:val="none" w:sz="0" w:space="0" w:color="auto"/>
            <w:left w:val="none" w:sz="0" w:space="0" w:color="auto"/>
            <w:bottom w:val="none" w:sz="0" w:space="0" w:color="auto"/>
            <w:right w:val="none" w:sz="0" w:space="0" w:color="auto"/>
          </w:divBdr>
        </w:div>
      </w:divsChild>
    </w:div>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peci.org/ftguide/"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BF20-C939-43F1-A82E-125D0FC4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11</cp:revision>
  <dcterms:created xsi:type="dcterms:W3CDTF">2010-03-22T16:06:00Z</dcterms:created>
  <dcterms:modified xsi:type="dcterms:W3CDTF">2010-07-23T00:16:00Z</dcterms:modified>
</cp:coreProperties>
</file>